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637" w:rsidRPr="00C7439F" w:rsidRDefault="00183637" w:rsidP="00C7439F">
      <w:pPr>
        <w:jc w:val="center"/>
        <w:rPr>
          <w:b/>
          <w:szCs w:val="24"/>
        </w:rPr>
      </w:pPr>
      <w:bookmarkStart w:id="0" w:name="_GoBack"/>
      <w:bookmarkEnd w:id="0"/>
      <w:r w:rsidRPr="00C7439F">
        <w:rPr>
          <w:b/>
          <w:szCs w:val="24"/>
        </w:rPr>
        <w:t>CTB Decision Brief</w:t>
      </w:r>
    </w:p>
    <w:p w:rsidR="00C7439F" w:rsidRDefault="00C7439F" w:rsidP="00183637">
      <w:pPr>
        <w:jc w:val="center"/>
        <w:rPr>
          <w:szCs w:val="24"/>
          <w:u w:val="single"/>
        </w:rPr>
      </w:pPr>
    </w:p>
    <w:p w:rsidR="00C81135" w:rsidRDefault="00400D7D">
      <w:pPr>
        <w:jc w:val="center"/>
        <w:rPr>
          <w:szCs w:val="24"/>
          <w:u w:val="single"/>
        </w:rPr>
      </w:pPr>
      <w:proofErr w:type="gramStart"/>
      <w:r>
        <w:rPr>
          <w:u w:val="single"/>
        </w:rPr>
        <w:t xml:space="preserve">Transfer </w:t>
      </w:r>
      <w:r w:rsidR="00670E87">
        <w:rPr>
          <w:u w:val="single"/>
        </w:rPr>
        <w:t xml:space="preserve"> to</w:t>
      </w:r>
      <w:proofErr w:type="gramEnd"/>
      <w:r w:rsidR="00670E87">
        <w:rPr>
          <w:u w:val="single"/>
        </w:rPr>
        <w:t xml:space="preserve"> the Secondary System of Highways Frontage Road F-915 (Fairfax County) </w:t>
      </w:r>
    </w:p>
    <w:p w:rsidR="00183637" w:rsidRPr="00C7439F" w:rsidRDefault="00183637" w:rsidP="00183637">
      <w:pPr>
        <w:rPr>
          <w:szCs w:val="24"/>
        </w:rPr>
      </w:pPr>
    </w:p>
    <w:p w:rsidR="0037527D" w:rsidRDefault="00183637" w:rsidP="009F706C">
      <w:pPr>
        <w:pStyle w:val="BodyTextIndent"/>
        <w:spacing w:before="0"/>
        <w:ind w:left="0"/>
        <w:rPr>
          <w:szCs w:val="24"/>
        </w:rPr>
      </w:pPr>
      <w:r w:rsidRPr="00C7439F">
        <w:rPr>
          <w:b/>
          <w:bCs/>
          <w:szCs w:val="24"/>
        </w:rPr>
        <w:t>Issue</w:t>
      </w:r>
      <w:r w:rsidR="007A216C" w:rsidRPr="00C7439F">
        <w:rPr>
          <w:szCs w:val="24"/>
        </w:rPr>
        <w:t xml:space="preserve">: </w:t>
      </w:r>
      <w:r w:rsidR="007E44BE">
        <w:rPr>
          <w:szCs w:val="24"/>
        </w:rPr>
        <w:t>The Virginia Department of Transportation (</w:t>
      </w:r>
      <w:r w:rsidR="00D76877">
        <w:rPr>
          <w:szCs w:val="24"/>
        </w:rPr>
        <w:t>VDOT</w:t>
      </w:r>
      <w:r w:rsidR="007E44BE">
        <w:rPr>
          <w:szCs w:val="24"/>
        </w:rPr>
        <w:t>)</w:t>
      </w:r>
      <w:r w:rsidR="00D76877">
        <w:rPr>
          <w:szCs w:val="24"/>
        </w:rPr>
        <w:t xml:space="preserve"> has received a request</w:t>
      </w:r>
      <w:r w:rsidR="006F1FDB">
        <w:rPr>
          <w:szCs w:val="24"/>
        </w:rPr>
        <w:t xml:space="preserve"> to transfer Frontage Road F-915 (Fairfax County) </w:t>
      </w:r>
      <w:r w:rsidR="009A7961">
        <w:rPr>
          <w:szCs w:val="24"/>
        </w:rPr>
        <w:t>in its entirety (0.10</w:t>
      </w:r>
      <w:r w:rsidR="007A23C7">
        <w:rPr>
          <w:szCs w:val="24"/>
        </w:rPr>
        <w:t xml:space="preserve"> </w:t>
      </w:r>
      <w:r w:rsidR="00670E87">
        <w:rPr>
          <w:szCs w:val="24"/>
        </w:rPr>
        <w:t>of a mile</w:t>
      </w:r>
      <w:r w:rsidR="009A7961">
        <w:rPr>
          <w:szCs w:val="24"/>
        </w:rPr>
        <w:t xml:space="preserve">) </w:t>
      </w:r>
      <w:r w:rsidR="006F1FDB">
        <w:rPr>
          <w:szCs w:val="24"/>
        </w:rPr>
        <w:t xml:space="preserve">from the </w:t>
      </w:r>
      <w:r w:rsidR="00670E87">
        <w:rPr>
          <w:szCs w:val="24"/>
        </w:rPr>
        <w:t xml:space="preserve">primary system </w:t>
      </w:r>
      <w:r w:rsidR="006F1FDB">
        <w:rPr>
          <w:szCs w:val="24"/>
        </w:rPr>
        <w:t xml:space="preserve">of </w:t>
      </w:r>
      <w:r w:rsidR="00670E87">
        <w:rPr>
          <w:szCs w:val="24"/>
        </w:rPr>
        <w:t xml:space="preserve">highways </w:t>
      </w:r>
      <w:r w:rsidR="006F1FDB">
        <w:rPr>
          <w:szCs w:val="24"/>
        </w:rPr>
        <w:t xml:space="preserve">to the </w:t>
      </w:r>
      <w:r w:rsidR="00670E87">
        <w:rPr>
          <w:szCs w:val="24"/>
        </w:rPr>
        <w:t xml:space="preserve">secondary system </w:t>
      </w:r>
      <w:r w:rsidR="006F1FDB">
        <w:rPr>
          <w:szCs w:val="24"/>
        </w:rPr>
        <w:t xml:space="preserve">of </w:t>
      </w:r>
      <w:r w:rsidR="00670E87">
        <w:rPr>
          <w:szCs w:val="24"/>
        </w:rPr>
        <w:t>highways</w:t>
      </w:r>
      <w:r w:rsidR="006F1FDB">
        <w:rPr>
          <w:szCs w:val="24"/>
        </w:rPr>
        <w:t>.</w:t>
      </w:r>
    </w:p>
    <w:p w:rsidR="0037527D" w:rsidRDefault="0037527D" w:rsidP="009F706C">
      <w:pPr>
        <w:pStyle w:val="BodyTextIndent"/>
        <w:spacing w:before="0"/>
        <w:ind w:left="0"/>
        <w:rPr>
          <w:szCs w:val="24"/>
        </w:rPr>
      </w:pPr>
    </w:p>
    <w:p w:rsidR="00670E87" w:rsidRDefault="00183637" w:rsidP="0086243D">
      <w:pPr>
        <w:pStyle w:val="BodyTextIndent"/>
        <w:spacing w:before="0"/>
        <w:ind w:left="0"/>
        <w:rPr>
          <w:szCs w:val="24"/>
        </w:rPr>
      </w:pPr>
      <w:r w:rsidRPr="00C7439F">
        <w:rPr>
          <w:b/>
          <w:szCs w:val="24"/>
        </w:rPr>
        <w:t>Facts:</w:t>
      </w:r>
      <w:r w:rsidRPr="00C7439F">
        <w:rPr>
          <w:szCs w:val="24"/>
        </w:rPr>
        <w:tab/>
      </w:r>
      <w:r w:rsidR="00670E87">
        <w:rPr>
          <w:szCs w:val="24"/>
        </w:rPr>
        <w:t xml:space="preserve">Section 33.2-315 of the </w:t>
      </w:r>
      <w:r w:rsidR="00670E87">
        <w:rPr>
          <w:i/>
          <w:szCs w:val="24"/>
        </w:rPr>
        <w:t xml:space="preserve">Code of Virginia </w:t>
      </w:r>
      <w:r w:rsidR="00670E87" w:rsidRPr="00E64187">
        <w:rPr>
          <w:szCs w:val="24"/>
        </w:rPr>
        <w:t>give</w:t>
      </w:r>
      <w:r w:rsidR="00670E87">
        <w:rPr>
          <w:szCs w:val="24"/>
        </w:rPr>
        <w:t>s</w:t>
      </w:r>
      <w:r w:rsidR="00670E87" w:rsidRPr="00E64187">
        <w:rPr>
          <w:szCs w:val="24"/>
        </w:rPr>
        <w:t xml:space="preserve"> the CTB</w:t>
      </w:r>
      <w:r w:rsidR="00670E87">
        <w:rPr>
          <w:szCs w:val="24"/>
        </w:rPr>
        <w:t xml:space="preserve"> authority to transfer roads from the primary system of highways to the secondary system of highways.  </w:t>
      </w:r>
    </w:p>
    <w:p w:rsidR="00670E87" w:rsidRDefault="00670E87" w:rsidP="0086243D">
      <w:pPr>
        <w:pStyle w:val="BodyTextIndent"/>
        <w:spacing w:before="0"/>
        <w:ind w:left="0"/>
        <w:rPr>
          <w:szCs w:val="24"/>
        </w:rPr>
      </w:pPr>
    </w:p>
    <w:p w:rsidR="00400D7D" w:rsidRDefault="006401B0" w:rsidP="0086243D">
      <w:pPr>
        <w:pStyle w:val="BodyTextIndent"/>
        <w:spacing w:before="0"/>
        <w:ind w:left="0"/>
        <w:rPr>
          <w:szCs w:val="24"/>
        </w:rPr>
      </w:pPr>
      <w:r>
        <w:rPr>
          <w:szCs w:val="24"/>
        </w:rPr>
        <w:t xml:space="preserve">Frontage Road F-915 in Fairfax County was constructed as part of the </w:t>
      </w:r>
      <w:r w:rsidR="00670E87">
        <w:rPr>
          <w:szCs w:val="24"/>
        </w:rPr>
        <w:t xml:space="preserve">state highway system </w:t>
      </w:r>
      <w:r>
        <w:rPr>
          <w:szCs w:val="24"/>
        </w:rPr>
        <w:t>to maintain a means of access to abutting properties</w:t>
      </w:r>
      <w:r w:rsidR="00A4183B">
        <w:rPr>
          <w:szCs w:val="24"/>
        </w:rPr>
        <w:t xml:space="preserve"> on the U</w:t>
      </w:r>
      <w:r w:rsidR="00670E87">
        <w:rPr>
          <w:szCs w:val="24"/>
        </w:rPr>
        <w:t>.</w:t>
      </w:r>
      <w:r w:rsidR="00A4183B">
        <w:rPr>
          <w:szCs w:val="24"/>
        </w:rPr>
        <w:t>S</w:t>
      </w:r>
      <w:r w:rsidR="00670E87">
        <w:rPr>
          <w:szCs w:val="24"/>
        </w:rPr>
        <w:t>. Route</w:t>
      </w:r>
      <w:r w:rsidR="00A4183B">
        <w:rPr>
          <w:szCs w:val="24"/>
        </w:rPr>
        <w:t xml:space="preserve"> 29 corridor</w:t>
      </w:r>
      <w:r>
        <w:rPr>
          <w:szCs w:val="24"/>
        </w:rPr>
        <w:t>.</w:t>
      </w:r>
    </w:p>
    <w:p w:rsidR="006401B0" w:rsidRDefault="006401B0" w:rsidP="0086243D">
      <w:pPr>
        <w:pStyle w:val="BodyTextIndent"/>
        <w:spacing w:before="0"/>
        <w:ind w:left="0"/>
        <w:rPr>
          <w:szCs w:val="24"/>
        </w:rPr>
      </w:pPr>
    </w:p>
    <w:p w:rsidR="00D1433E" w:rsidRDefault="001523D6" w:rsidP="009F706C">
      <w:pPr>
        <w:pStyle w:val="BodyTextIndent"/>
        <w:spacing w:before="0"/>
        <w:ind w:left="0"/>
        <w:rPr>
          <w:szCs w:val="24"/>
        </w:rPr>
      </w:pPr>
      <w:r>
        <w:rPr>
          <w:szCs w:val="24"/>
        </w:rPr>
        <w:t xml:space="preserve">Ley Plaza, </w:t>
      </w:r>
      <w:proofErr w:type="gramStart"/>
      <w:r>
        <w:rPr>
          <w:szCs w:val="24"/>
        </w:rPr>
        <w:t>LLC.,</w:t>
      </w:r>
      <w:proofErr w:type="gramEnd"/>
      <w:r>
        <w:rPr>
          <w:szCs w:val="24"/>
        </w:rPr>
        <w:t xml:space="preserve"> t</w:t>
      </w:r>
      <w:r w:rsidR="009332A5">
        <w:rPr>
          <w:szCs w:val="24"/>
        </w:rPr>
        <w:t>he developer</w:t>
      </w:r>
      <w:r>
        <w:rPr>
          <w:szCs w:val="24"/>
        </w:rPr>
        <w:t xml:space="preserve"> </w:t>
      </w:r>
      <w:r w:rsidR="009332A5">
        <w:rPr>
          <w:szCs w:val="24"/>
        </w:rPr>
        <w:t xml:space="preserve">of an adjacent commercial property has built an additional </w:t>
      </w:r>
      <w:r>
        <w:rPr>
          <w:szCs w:val="24"/>
        </w:rPr>
        <w:t>0.05</w:t>
      </w:r>
      <w:r w:rsidR="009332A5">
        <w:rPr>
          <w:szCs w:val="24"/>
        </w:rPr>
        <w:t xml:space="preserve"> of a mile extension, Route 2586, onto the end of F-915 in order to provide access to the commercial development thereby eliminating the need for F-915.</w:t>
      </w:r>
      <w:r w:rsidR="00D1433E">
        <w:rPr>
          <w:szCs w:val="24"/>
        </w:rPr>
        <w:t xml:space="preserve"> </w:t>
      </w:r>
    </w:p>
    <w:p w:rsidR="00D1433E" w:rsidRDefault="00D1433E" w:rsidP="009F706C">
      <w:pPr>
        <w:pStyle w:val="BodyTextIndent"/>
        <w:spacing w:before="0"/>
        <w:ind w:left="0"/>
        <w:rPr>
          <w:szCs w:val="24"/>
        </w:rPr>
      </w:pPr>
    </w:p>
    <w:p w:rsidR="005961BA" w:rsidRDefault="00670E87" w:rsidP="009F706C">
      <w:pPr>
        <w:pStyle w:val="BodyTextIndent"/>
        <w:spacing w:before="0"/>
        <w:ind w:left="0"/>
        <w:rPr>
          <w:szCs w:val="24"/>
        </w:rPr>
      </w:pPr>
      <w:r>
        <w:rPr>
          <w:szCs w:val="24"/>
        </w:rPr>
        <w:t xml:space="preserve">The </w:t>
      </w:r>
      <w:r w:rsidR="005961BA">
        <w:rPr>
          <w:szCs w:val="24"/>
        </w:rPr>
        <w:t xml:space="preserve">Fairfax County Board of Supervisors passed a resolution on September </w:t>
      </w:r>
      <w:r w:rsidR="00275E88">
        <w:rPr>
          <w:szCs w:val="24"/>
        </w:rPr>
        <w:t xml:space="preserve">28, 2010 </w:t>
      </w:r>
      <w:r>
        <w:rPr>
          <w:szCs w:val="24"/>
        </w:rPr>
        <w:t>requesting that VDOT add Route</w:t>
      </w:r>
      <w:r w:rsidR="005961BA">
        <w:rPr>
          <w:szCs w:val="24"/>
        </w:rPr>
        <w:t xml:space="preserve"> 2586 </w:t>
      </w:r>
      <w:r>
        <w:rPr>
          <w:szCs w:val="24"/>
        </w:rPr>
        <w:t>to the secondary System of Fairfax County</w:t>
      </w:r>
      <w:r w:rsidR="005961BA">
        <w:rPr>
          <w:szCs w:val="24"/>
        </w:rPr>
        <w:t xml:space="preserve">.  </w:t>
      </w:r>
    </w:p>
    <w:p w:rsidR="005961BA" w:rsidRDefault="005961BA" w:rsidP="005961BA">
      <w:pPr>
        <w:pStyle w:val="BodyTextIndent"/>
        <w:spacing w:before="0"/>
        <w:ind w:left="0"/>
        <w:rPr>
          <w:szCs w:val="24"/>
        </w:rPr>
      </w:pPr>
    </w:p>
    <w:p w:rsidR="005961BA" w:rsidRDefault="005961BA" w:rsidP="005961BA">
      <w:pPr>
        <w:pStyle w:val="BodyTextIndent"/>
        <w:spacing w:before="0"/>
        <w:ind w:left="0"/>
        <w:rPr>
          <w:szCs w:val="24"/>
        </w:rPr>
      </w:pPr>
      <w:r>
        <w:rPr>
          <w:szCs w:val="24"/>
        </w:rPr>
        <w:t xml:space="preserve">Upon review of the area, </w:t>
      </w:r>
      <w:r w:rsidRPr="00C7439F">
        <w:rPr>
          <w:szCs w:val="24"/>
        </w:rPr>
        <w:t>VDOT</w:t>
      </w:r>
      <w:r>
        <w:rPr>
          <w:szCs w:val="24"/>
        </w:rPr>
        <w:t xml:space="preserve"> staff </w:t>
      </w:r>
      <w:r w:rsidR="00BE097E">
        <w:rPr>
          <w:szCs w:val="24"/>
        </w:rPr>
        <w:t>agrees</w:t>
      </w:r>
      <w:r>
        <w:rPr>
          <w:szCs w:val="24"/>
        </w:rPr>
        <w:t xml:space="preserve"> with the transfer</w:t>
      </w:r>
      <w:r w:rsidR="00FC5863">
        <w:rPr>
          <w:szCs w:val="24"/>
        </w:rPr>
        <w:t xml:space="preserve"> of Frontage Road F-915 from the primary system of state highways to the secondary system of state highways</w:t>
      </w:r>
      <w:r>
        <w:rPr>
          <w:szCs w:val="24"/>
        </w:rPr>
        <w:t xml:space="preserve">.   </w:t>
      </w:r>
    </w:p>
    <w:p w:rsidR="005961BA" w:rsidRDefault="005961BA" w:rsidP="009F706C">
      <w:pPr>
        <w:pStyle w:val="BodyTextIndent"/>
        <w:spacing w:before="0"/>
        <w:ind w:left="0"/>
        <w:rPr>
          <w:szCs w:val="24"/>
        </w:rPr>
      </w:pPr>
    </w:p>
    <w:p w:rsidR="00AD2854" w:rsidRDefault="00183637" w:rsidP="009F706C">
      <w:pPr>
        <w:pStyle w:val="BodyTextIndent"/>
        <w:spacing w:before="0"/>
        <w:ind w:left="0"/>
        <w:rPr>
          <w:szCs w:val="24"/>
        </w:rPr>
      </w:pPr>
      <w:r w:rsidRPr="00C7439F">
        <w:rPr>
          <w:b/>
          <w:bCs/>
          <w:szCs w:val="24"/>
        </w:rPr>
        <w:t>Recommendations</w:t>
      </w:r>
      <w:r w:rsidRPr="00C7439F">
        <w:rPr>
          <w:szCs w:val="24"/>
        </w:rPr>
        <w:t xml:space="preserve">: </w:t>
      </w:r>
      <w:r w:rsidRPr="00C7439F">
        <w:rPr>
          <w:spacing w:val="-2"/>
          <w:szCs w:val="24"/>
        </w:rPr>
        <w:t xml:space="preserve">VDOT recommends </w:t>
      </w:r>
      <w:r w:rsidR="0093232E" w:rsidRPr="00C7439F">
        <w:rPr>
          <w:spacing w:val="-2"/>
          <w:szCs w:val="24"/>
        </w:rPr>
        <w:t>the Board approve the</w:t>
      </w:r>
      <w:r w:rsidR="0093232E">
        <w:rPr>
          <w:spacing w:val="-2"/>
          <w:szCs w:val="24"/>
        </w:rPr>
        <w:t xml:space="preserve"> (a) </w:t>
      </w:r>
      <w:r w:rsidR="00400D7D">
        <w:rPr>
          <w:spacing w:val="-2"/>
          <w:szCs w:val="24"/>
        </w:rPr>
        <w:t>transfer of</w:t>
      </w:r>
      <w:r w:rsidR="00BE097E">
        <w:rPr>
          <w:spacing w:val="-2"/>
          <w:szCs w:val="24"/>
        </w:rPr>
        <w:t xml:space="preserve"> Frontage Road F-915 from the primary system of highways to the secondary system of highways</w:t>
      </w:r>
      <w:r w:rsidR="0093232E">
        <w:rPr>
          <w:szCs w:val="24"/>
        </w:rPr>
        <w:t xml:space="preserve">; and (b) </w:t>
      </w:r>
      <w:r w:rsidR="00400D7D">
        <w:rPr>
          <w:szCs w:val="24"/>
        </w:rPr>
        <w:t xml:space="preserve">renumber </w:t>
      </w:r>
      <w:r w:rsidR="00BE097E">
        <w:rPr>
          <w:szCs w:val="24"/>
        </w:rPr>
        <w:t xml:space="preserve">0.10 </w:t>
      </w:r>
      <w:r w:rsidR="00670E87">
        <w:rPr>
          <w:szCs w:val="24"/>
        </w:rPr>
        <w:t xml:space="preserve">of a mile </w:t>
      </w:r>
      <w:r w:rsidR="00BE097E">
        <w:rPr>
          <w:szCs w:val="24"/>
        </w:rPr>
        <w:t xml:space="preserve">of old F-915 to Route 2586.  </w:t>
      </w:r>
    </w:p>
    <w:p w:rsidR="00AC774C" w:rsidRDefault="00AC774C" w:rsidP="009F706C">
      <w:pPr>
        <w:pStyle w:val="BodyTextIndent"/>
        <w:spacing w:before="0"/>
        <w:ind w:left="0"/>
        <w:rPr>
          <w:szCs w:val="24"/>
        </w:rPr>
      </w:pPr>
    </w:p>
    <w:p w:rsidR="00AC774C" w:rsidRDefault="00AC774C" w:rsidP="009F706C">
      <w:pPr>
        <w:pStyle w:val="BodyTextIndent"/>
        <w:spacing w:before="0"/>
        <w:ind w:left="0"/>
        <w:rPr>
          <w:szCs w:val="24"/>
        </w:rPr>
      </w:pPr>
      <w:r w:rsidRPr="00AC774C">
        <w:rPr>
          <w:b/>
          <w:szCs w:val="24"/>
        </w:rPr>
        <w:t>Action Required by CTB</w:t>
      </w:r>
      <w:r>
        <w:rPr>
          <w:szCs w:val="24"/>
        </w:rPr>
        <w:t>:</w:t>
      </w:r>
      <w:r w:rsidRPr="00AC774C">
        <w:rPr>
          <w:i/>
          <w:szCs w:val="24"/>
        </w:rPr>
        <w:t xml:space="preserve"> </w:t>
      </w:r>
      <w:r w:rsidRPr="00CD6B9F">
        <w:rPr>
          <w:szCs w:val="24"/>
        </w:rPr>
        <w:t>The</w:t>
      </w:r>
      <w:r>
        <w:rPr>
          <w:i/>
          <w:szCs w:val="24"/>
        </w:rPr>
        <w:t xml:space="preserve"> </w:t>
      </w:r>
      <w:r w:rsidRPr="00AC774C">
        <w:rPr>
          <w:i/>
          <w:szCs w:val="24"/>
        </w:rPr>
        <w:t>Code of Virginia</w:t>
      </w:r>
      <w:r>
        <w:rPr>
          <w:szCs w:val="24"/>
        </w:rPr>
        <w:t xml:space="preserve"> requires a majority of the Board’s members to approve the changes proposed in this </w:t>
      </w:r>
      <w:r w:rsidR="00635138">
        <w:rPr>
          <w:szCs w:val="24"/>
        </w:rPr>
        <w:t>brief</w:t>
      </w:r>
      <w:r>
        <w:rPr>
          <w:szCs w:val="24"/>
        </w:rPr>
        <w:t>.  A resolution</w:t>
      </w:r>
      <w:r w:rsidR="00D76877">
        <w:rPr>
          <w:szCs w:val="24"/>
        </w:rPr>
        <w:t xml:space="preserve"> with an attachment (A) showing the proposed </w:t>
      </w:r>
      <w:r w:rsidR="00400D7D">
        <w:rPr>
          <w:szCs w:val="24"/>
        </w:rPr>
        <w:t>changes</w:t>
      </w:r>
      <w:r>
        <w:rPr>
          <w:szCs w:val="24"/>
        </w:rPr>
        <w:t xml:space="preserve"> </w:t>
      </w:r>
      <w:r w:rsidR="00635138">
        <w:rPr>
          <w:szCs w:val="24"/>
        </w:rPr>
        <w:t>is</w:t>
      </w:r>
      <w:r>
        <w:rPr>
          <w:szCs w:val="24"/>
        </w:rPr>
        <w:t xml:space="preserve"> provided for the Board’s consideration</w:t>
      </w:r>
    </w:p>
    <w:p w:rsidR="00262EE7" w:rsidRDefault="00183637" w:rsidP="00400D7D">
      <w:pPr>
        <w:pStyle w:val="BodyTextIndent"/>
        <w:ind w:left="0"/>
      </w:pPr>
      <w:r w:rsidRPr="00C7439F">
        <w:rPr>
          <w:b/>
          <w:bCs/>
          <w:szCs w:val="24"/>
        </w:rPr>
        <w:t>Result if Approved</w:t>
      </w:r>
      <w:r w:rsidRPr="00C7439F">
        <w:rPr>
          <w:szCs w:val="24"/>
        </w:rPr>
        <w:t xml:space="preserve">: </w:t>
      </w:r>
      <w:r w:rsidR="00AB653F">
        <w:t xml:space="preserve">Roadways transferred between highway systems will continue to be operated and maintained by </w:t>
      </w:r>
      <w:r w:rsidR="007E44BE">
        <w:t>VDOT</w:t>
      </w:r>
      <w:r w:rsidR="00AB653F">
        <w:t>.</w:t>
      </w:r>
    </w:p>
    <w:p w:rsidR="00AB653F" w:rsidRDefault="00AB653F" w:rsidP="009F706C">
      <w:pPr>
        <w:pStyle w:val="BodyTextIndent"/>
        <w:spacing w:before="0"/>
        <w:ind w:left="900" w:hanging="900"/>
        <w:rPr>
          <w:b/>
          <w:bCs/>
          <w:szCs w:val="24"/>
        </w:rPr>
      </w:pPr>
    </w:p>
    <w:p w:rsidR="007A216C" w:rsidRPr="00C7439F" w:rsidRDefault="00183637" w:rsidP="009F706C">
      <w:pPr>
        <w:pStyle w:val="BodyTextIndent"/>
        <w:spacing w:before="0"/>
        <w:ind w:left="900" w:hanging="900"/>
        <w:rPr>
          <w:szCs w:val="24"/>
        </w:rPr>
      </w:pPr>
      <w:r w:rsidRPr="00C7439F">
        <w:rPr>
          <w:b/>
          <w:bCs/>
          <w:szCs w:val="24"/>
        </w:rPr>
        <w:t>Options</w:t>
      </w:r>
      <w:r w:rsidRPr="00C7439F">
        <w:rPr>
          <w:szCs w:val="24"/>
        </w:rPr>
        <w:t>:</w:t>
      </w:r>
      <w:r w:rsidRPr="00C7439F">
        <w:rPr>
          <w:b/>
          <w:bCs/>
          <w:szCs w:val="24"/>
        </w:rPr>
        <w:t xml:space="preserve"> </w:t>
      </w:r>
      <w:r w:rsidRPr="00C7439F">
        <w:rPr>
          <w:szCs w:val="24"/>
        </w:rPr>
        <w:t>Approve</w:t>
      </w:r>
      <w:r w:rsidRPr="00C7439F">
        <w:rPr>
          <w:b/>
          <w:bCs/>
          <w:szCs w:val="24"/>
        </w:rPr>
        <w:t xml:space="preserve">, </w:t>
      </w:r>
      <w:r w:rsidRPr="00C7439F">
        <w:rPr>
          <w:szCs w:val="24"/>
        </w:rPr>
        <w:t>Deny or Defer</w:t>
      </w:r>
    </w:p>
    <w:p w:rsidR="007A216C" w:rsidRPr="00C7439F" w:rsidRDefault="007A216C" w:rsidP="009F706C">
      <w:pPr>
        <w:pStyle w:val="BodyTextIndent"/>
        <w:spacing w:before="0"/>
        <w:ind w:left="900" w:hanging="900"/>
        <w:rPr>
          <w:szCs w:val="24"/>
        </w:rPr>
      </w:pPr>
    </w:p>
    <w:p w:rsidR="007E44BE" w:rsidRDefault="00183637" w:rsidP="007E44BE">
      <w:pPr>
        <w:pStyle w:val="BodyTextIndent"/>
        <w:spacing w:before="0"/>
        <w:ind w:left="900" w:hanging="900"/>
        <w:rPr>
          <w:bCs/>
          <w:szCs w:val="24"/>
        </w:rPr>
      </w:pPr>
      <w:r w:rsidRPr="00C7439F">
        <w:rPr>
          <w:b/>
          <w:bCs/>
          <w:szCs w:val="24"/>
        </w:rPr>
        <w:t xml:space="preserve">Public Comments/Reactions: </w:t>
      </w:r>
      <w:r w:rsidR="00400D7D">
        <w:rPr>
          <w:bCs/>
          <w:szCs w:val="24"/>
        </w:rPr>
        <w:t>N/A</w:t>
      </w:r>
      <w:r w:rsidR="00CD6B9F">
        <w:rPr>
          <w:bCs/>
          <w:szCs w:val="24"/>
        </w:rPr>
        <w:t>.</w:t>
      </w:r>
    </w:p>
    <w:p w:rsidR="005C6AE7" w:rsidRDefault="005C6AE7" w:rsidP="007E44BE">
      <w:pPr>
        <w:pStyle w:val="BodyTextIndent"/>
        <w:spacing w:before="0"/>
        <w:ind w:left="900" w:hanging="900"/>
        <w:rPr>
          <w:bCs/>
          <w:szCs w:val="24"/>
        </w:rPr>
      </w:pPr>
    </w:p>
    <w:p w:rsidR="005C6AE7" w:rsidRDefault="005C6AE7" w:rsidP="007E44BE">
      <w:pPr>
        <w:pStyle w:val="BodyTextIndent"/>
        <w:spacing w:before="0"/>
        <w:ind w:left="900" w:hanging="900"/>
        <w:rPr>
          <w:bCs/>
          <w:szCs w:val="24"/>
        </w:rPr>
      </w:pPr>
    </w:p>
    <w:p w:rsidR="005C6AE7" w:rsidRDefault="005C6AE7" w:rsidP="007E44BE">
      <w:pPr>
        <w:pStyle w:val="BodyTextIndent"/>
        <w:spacing w:before="0"/>
        <w:ind w:left="900" w:hanging="900"/>
        <w:rPr>
          <w:bCs/>
          <w:szCs w:val="24"/>
        </w:rPr>
      </w:pPr>
    </w:p>
    <w:p w:rsidR="005C6AE7" w:rsidRDefault="005C6AE7" w:rsidP="007E44BE">
      <w:pPr>
        <w:pStyle w:val="BodyTextIndent"/>
        <w:spacing w:before="0"/>
        <w:ind w:left="900" w:hanging="900"/>
        <w:rPr>
          <w:bCs/>
          <w:szCs w:val="24"/>
        </w:rPr>
      </w:pPr>
    </w:p>
    <w:p w:rsidR="005C6AE7" w:rsidRDefault="005C6AE7" w:rsidP="007E44BE">
      <w:pPr>
        <w:pStyle w:val="BodyTextIndent"/>
        <w:spacing w:before="0"/>
        <w:ind w:left="900" w:hanging="900"/>
        <w:rPr>
          <w:bCs/>
          <w:szCs w:val="24"/>
        </w:rPr>
      </w:pPr>
    </w:p>
    <w:p w:rsidR="005C6AE7" w:rsidRDefault="005C6AE7" w:rsidP="007E44BE">
      <w:pPr>
        <w:pStyle w:val="BodyTextIndent"/>
        <w:spacing w:before="0"/>
        <w:ind w:left="900" w:hanging="900"/>
        <w:rPr>
          <w:bCs/>
          <w:szCs w:val="24"/>
        </w:rPr>
      </w:pPr>
    </w:p>
    <w:p w:rsidR="005C6AE7" w:rsidRDefault="005C6AE7" w:rsidP="007E44BE">
      <w:pPr>
        <w:pStyle w:val="BodyTextIndent"/>
        <w:spacing w:before="0"/>
        <w:ind w:left="900" w:hanging="900"/>
        <w:rPr>
          <w:bCs/>
          <w:szCs w:val="24"/>
        </w:rPr>
      </w:pPr>
    </w:p>
    <w:p w:rsidR="005C6AE7" w:rsidRDefault="005C6AE7" w:rsidP="007E44BE">
      <w:pPr>
        <w:pStyle w:val="BodyTextIndent"/>
        <w:spacing w:before="0"/>
        <w:ind w:left="900" w:hanging="900"/>
        <w:rPr>
          <w:bCs/>
          <w:szCs w:val="24"/>
        </w:rPr>
      </w:pPr>
    </w:p>
    <w:p w:rsidR="005C6AE7" w:rsidRDefault="005C6AE7" w:rsidP="007E44BE">
      <w:pPr>
        <w:pStyle w:val="BodyTextIndent"/>
        <w:spacing w:before="0"/>
        <w:ind w:left="900" w:hanging="900"/>
        <w:rPr>
          <w:bCs/>
          <w:szCs w:val="24"/>
        </w:rPr>
      </w:pPr>
    </w:p>
    <w:p w:rsidR="00F331E8" w:rsidRDefault="00F331E8" w:rsidP="007E44BE">
      <w:pPr>
        <w:pStyle w:val="BodyTextIndent"/>
        <w:spacing w:before="0"/>
        <w:ind w:left="900" w:hanging="900"/>
        <w:jc w:val="center"/>
        <w:rPr>
          <w:b/>
          <w:szCs w:val="24"/>
        </w:rPr>
      </w:pPr>
      <w:r>
        <w:rPr>
          <w:b/>
          <w:szCs w:val="24"/>
        </w:rPr>
        <w:lastRenderedPageBreak/>
        <w:t>Exhibit</w:t>
      </w:r>
      <w:r w:rsidRPr="003D6E13">
        <w:rPr>
          <w:b/>
          <w:szCs w:val="24"/>
        </w:rPr>
        <w:t xml:space="preserve"> A</w:t>
      </w:r>
    </w:p>
    <w:p w:rsidR="004B748B" w:rsidRDefault="00F331E8" w:rsidP="007A23C7">
      <w:pPr>
        <w:pStyle w:val="BodyTextIndent"/>
        <w:spacing w:before="0"/>
        <w:ind w:left="900" w:hanging="900"/>
        <w:jc w:val="center"/>
        <w:rPr>
          <w:bCs/>
          <w:szCs w:val="24"/>
        </w:rPr>
      </w:pPr>
      <w:r>
        <w:rPr>
          <w:b/>
          <w:szCs w:val="24"/>
        </w:rPr>
        <w:t xml:space="preserve">Board of Supervisors' Resolution </w:t>
      </w:r>
    </w:p>
    <w:p w:rsidR="00E258C2" w:rsidRDefault="00593315">
      <w:pPr>
        <w:spacing w:after="200" w:line="276" w:lineRule="auto"/>
        <w:rPr>
          <w:bCs/>
          <w:szCs w:val="24"/>
        </w:rPr>
      </w:pPr>
      <w:r>
        <w:rPr>
          <w:bCs/>
          <w:noProof/>
          <w:szCs w:val="24"/>
        </w:rPr>
        <w:drawing>
          <wp:inline distT="0" distB="0" distL="0" distR="0" wp14:anchorId="70F96D94" wp14:editId="2BEDC6D2">
            <wp:extent cx="5762625" cy="74550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fax County Resolution FR91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529" cy="745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58C2">
        <w:rPr>
          <w:bCs/>
          <w:szCs w:val="24"/>
        </w:rPr>
        <w:br w:type="page"/>
      </w:r>
    </w:p>
    <w:p w:rsidR="002B7D30" w:rsidRPr="003D6E13" w:rsidRDefault="005D25BB" w:rsidP="003D6E13">
      <w:pPr>
        <w:pStyle w:val="BodyTextIndent"/>
        <w:spacing w:before="0"/>
        <w:ind w:left="900" w:hanging="900"/>
        <w:jc w:val="center"/>
        <w:rPr>
          <w:b/>
          <w:szCs w:val="24"/>
        </w:rPr>
      </w:pPr>
      <w:r>
        <w:rPr>
          <w:b/>
          <w:szCs w:val="24"/>
        </w:rPr>
        <w:lastRenderedPageBreak/>
        <w:t xml:space="preserve">Exhibit </w:t>
      </w:r>
      <w:proofErr w:type="gramStart"/>
      <w:r w:rsidR="003D6E13" w:rsidRPr="003D6E13">
        <w:rPr>
          <w:b/>
          <w:szCs w:val="24"/>
        </w:rPr>
        <w:t>A</w:t>
      </w:r>
      <w:proofErr w:type="gramEnd"/>
      <w:r>
        <w:rPr>
          <w:b/>
          <w:szCs w:val="24"/>
        </w:rPr>
        <w:t xml:space="preserve"> (Page 2)</w:t>
      </w:r>
    </w:p>
    <w:p w:rsidR="003D6E13" w:rsidRDefault="003D6E13" w:rsidP="003D6E13">
      <w:pPr>
        <w:pStyle w:val="BodyTextIndent"/>
        <w:spacing w:before="0"/>
        <w:ind w:left="900" w:hanging="900"/>
        <w:jc w:val="center"/>
        <w:rPr>
          <w:b/>
          <w:szCs w:val="24"/>
        </w:rPr>
      </w:pPr>
      <w:r w:rsidRPr="003D6E13">
        <w:rPr>
          <w:b/>
          <w:szCs w:val="24"/>
        </w:rPr>
        <w:t>Sketch of Proposed Segme</w:t>
      </w:r>
      <w:r w:rsidR="009A7961">
        <w:rPr>
          <w:b/>
          <w:szCs w:val="24"/>
        </w:rPr>
        <w:t xml:space="preserve">nts to be </w:t>
      </w:r>
      <w:proofErr w:type="gramStart"/>
      <w:r w:rsidR="009A7961">
        <w:rPr>
          <w:b/>
          <w:szCs w:val="24"/>
        </w:rPr>
        <w:t>Transferred</w:t>
      </w:r>
      <w:proofErr w:type="gramEnd"/>
      <w:r w:rsidR="00656547">
        <w:rPr>
          <w:b/>
          <w:szCs w:val="24"/>
        </w:rPr>
        <w:t xml:space="preserve"> and Renumbered to Route 2586</w:t>
      </w:r>
      <w:r w:rsidR="005D25BB">
        <w:rPr>
          <w:b/>
          <w:szCs w:val="24"/>
        </w:rPr>
        <w:t xml:space="preserve"> (</w:t>
      </w:r>
      <w:r w:rsidR="00C40863">
        <w:rPr>
          <w:b/>
          <w:szCs w:val="24"/>
        </w:rPr>
        <w:t>Referred to in Resolution</w:t>
      </w:r>
      <w:r w:rsidR="007A23C7">
        <w:rPr>
          <w:b/>
          <w:szCs w:val="24"/>
        </w:rPr>
        <w:t xml:space="preserve"> as Lee Plaza Assoc. and Ley Plaza LLC</w:t>
      </w:r>
      <w:r w:rsidR="005D25BB">
        <w:rPr>
          <w:b/>
          <w:szCs w:val="24"/>
        </w:rPr>
        <w:t>)</w:t>
      </w:r>
    </w:p>
    <w:p w:rsidR="004307A9" w:rsidRPr="00593315" w:rsidRDefault="00593315" w:rsidP="00593315">
      <w:pPr>
        <w:pStyle w:val="BodyTextIndent"/>
        <w:spacing w:before="0"/>
        <w:ind w:left="900" w:hanging="900"/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3DF69FB8" wp14:editId="395A20D9">
            <wp:extent cx="5943600" cy="76892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fax County Resolution fr915 Sketch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07A9" w:rsidRPr="00593315" w:rsidSect="002B7D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BED" w:rsidRDefault="009C2BED" w:rsidP="00183637">
      <w:r>
        <w:separator/>
      </w:r>
    </w:p>
  </w:endnote>
  <w:endnote w:type="continuationSeparator" w:id="0">
    <w:p w:rsidR="009C2BED" w:rsidRDefault="009C2BED" w:rsidP="00183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BED" w:rsidRDefault="009C2BED" w:rsidP="00183637">
      <w:r>
        <w:separator/>
      </w:r>
    </w:p>
  </w:footnote>
  <w:footnote w:type="continuationSeparator" w:id="0">
    <w:p w:rsidR="009C2BED" w:rsidRDefault="009C2BED" w:rsidP="001836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B62F7"/>
    <w:multiLevelType w:val="hybridMultilevel"/>
    <w:tmpl w:val="3BE2D03E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4AB42F95"/>
    <w:multiLevelType w:val="hybridMultilevel"/>
    <w:tmpl w:val="3BE2D03E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70565B60"/>
    <w:multiLevelType w:val="hybridMultilevel"/>
    <w:tmpl w:val="53160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637"/>
    <w:rsid w:val="0000588A"/>
    <w:rsid w:val="000072EE"/>
    <w:rsid w:val="00015CCB"/>
    <w:rsid w:val="000248D0"/>
    <w:rsid w:val="00065445"/>
    <w:rsid w:val="00097A6D"/>
    <w:rsid w:val="000A057E"/>
    <w:rsid w:val="000B15CE"/>
    <w:rsid w:val="000C5758"/>
    <w:rsid w:val="000D2185"/>
    <w:rsid w:val="000D7C6A"/>
    <w:rsid w:val="001251D0"/>
    <w:rsid w:val="00125E15"/>
    <w:rsid w:val="001523D6"/>
    <w:rsid w:val="00153E11"/>
    <w:rsid w:val="00183637"/>
    <w:rsid w:val="001879FE"/>
    <w:rsid w:val="001C60AF"/>
    <w:rsid w:val="001D09D8"/>
    <w:rsid w:val="001D4352"/>
    <w:rsid w:val="001E5414"/>
    <w:rsid w:val="00220605"/>
    <w:rsid w:val="0023011A"/>
    <w:rsid w:val="00230497"/>
    <w:rsid w:val="00251944"/>
    <w:rsid w:val="00262EE7"/>
    <w:rsid w:val="00275E88"/>
    <w:rsid w:val="00287E5B"/>
    <w:rsid w:val="00295C20"/>
    <w:rsid w:val="002A18A1"/>
    <w:rsid w:val="002B7D30"/>
    <w:rsid w:val="002E595E"/>
    <w:rsid w:val="002F30A8"/>
    <w:rsid w:val="00355369"/>
    <w:rsid w:val="00371694"/>
    <w:rsid w:val="0037527D"/>
    <w:rsid w:val="00384038"/>
    <w:rsid w:val="003A15C5"/>
    <w:rsid w:val="003A7406"/>
    <w:rsid w:val="003D0AFD"/>
    <w:rsid w:val="003D6E13"/>
    <w:rsid w:val="003F074A"/>
    <w:rsid w:val="00400D7D"/>
    <w:rsid w:val="00417A15"/>
    <w:rsid w:val="0042094B"/>
    <w:rsid w:val="004245B7"/>
    <w:rsid w:val="004307A9"/>
    <w:rsid w:val="004315F7"/>
    <w:rsid w:val="00466EDE"/>
    <w:rsid w:val="004907C1"/>
    <w:rsid w:val="004B0589"/>
    <w:rsid w:val="004B7016"/>
    <w:rsid w:val="004B748B"/>
    <w:rsid w:val="004C1F2F"/>
    <w:rsid w:val="00501830"/>
    <w:rsid w:val="005126A3"/>
    <w:rsid w:val="005133AC"/>
    <w:rsid w:val="00534A18"/>
    <w:rsid w:val="00542358"/>
    <w:rsid w:val="0056395A"/>
    <w:rsid w:val="00564E06"/>
    <w:rsid w:val="005764D0"/>
    <w:rsid w:val="00590170"/>
    <w:rsid w:val="00593315"/>
    <w:rsid w:val="005943E9"/>
    <w:rsid w:val="005961BA"/>
    <w:rsid w:val="005A08F7"/>
    <w:rsid w:val="005A3EE5"/>
    <w:rsid w:val="005B7A94"/>
    <w:rsid w:val="005C6AE7"/>
    <w:rsid w:val="005C7B5A"/>
    <w:rsid w:val="005D25BB"/>
    <w:rsid w:val="005E1AD5"/>
    <w:rsid w:val="00631DA4"/>
    <w:rsid w:val="00635138"/>
    <w:rsid w:val="006401B0"/>
    <w:rsid w:val="00656547"/>
    <w:rsid w:val="00670E87"/>
    <w:rsid w:val="00673A4C"/>
    <w:rsid w:val="00674386"/>
    <w:rsid w:val="00694D39"/>
    <w:rsid w:val="006A1F4B"/>
    <w:rsid w:val="006F1FDB"/>
    <w:rsid w:val="006F577F"/>
    <w:rsid w:val="00700A85"/>
    <w:rsid w:val="007057C1"/>
    <w:rsid w:val="0071537C"/>
    <w:rsid w:val="00722CA3"/>
    <w:rsid w:val="00741E63"/>
    <w:rsid w:val="00785895"/>
    <w:rsid w:val="00791620"/>
    <w:rsid w:val="00791B8C"/>
    <w:rsid w:val="007A216C"/>
    <w:rsid w:val="007A23C7"/>
    <w:rsid w:val="007A5B57"/>
    <w:rsid w:val="007B3DE9"/>
    <w:rsid w:val="007E44BE"/>
    <w:rsid w:val="007E5C2D"/>
    <w:rsid w:val="00853E0A"/>
    <w:rsid w:val="0086243D"/>
    <w:rsid w:val="00862DB7"/>
    <w:rsid w:val="00866416"/>
    <w:rsid w:val="008A25BD"/>
    <w:rsid w:val="008B5251"/>
    <w:rsid w:val="008C4F4E"/>
    <w:rsid w:val="008E3FD8"/>
    <w:rsid w:val="009315DE"/>
    <w:rsid w:val="0093232E"/>
    <w:rsid w:val="009332A5"/>
    <w:rsid w:val="00936F68"/>
    <w:rsid w:val="00950767"/>
    <w:rsid w:val="00963722"/>
    <w:rsid w:val="0097570C"/>
    <w:rsid w:val="00975994"/>
    <w:rsid w:val="009A7961"/>
    <w:rsid w:val="009B2F5D"/>
    <w:rsid w:val="009C2BED"/>
    <w:rsid w:val="009C5488"/>
    <w:rsid w:val="009D3E1B"/>
    <w:rsid w:val="009F706C"/>
    <w:rsid w:val="00A076C4"/>
    <w:rsid w:val="00A33CBC"/>
    <w:rsid w:val="00A4183B"/>
    <w:rsid w:val="00A419E9"/>
    <w:rsid w:val="00A72571"/>
    <w:rsid w:val="00A85484"/>
    <w:rsid w:val="00AA26F2"/>
    <w:rsid w:val="00AB653F"/>
    <w:rsid w:val="00AC4D42"/>
    <w:rsid w:val="00AC5303"/>
    <w:rsid w:val="00AC774C"/>
    <w:rsid w:val="00AD2854"/>
    <w:rsid w:val="00AE6EF7"/>
    <w:rsid w:val="00B51162"/>
    <w:rsid w:val="00B63A0E"/>
    <w:rsid w:val="00B63E68"/>
    <w:rsid w:val="00B82764"/>
    <w:rsid w:val="00BB1A84"/>
    <w:rsid w:val="00BE097E"/>
    <w:rsid w:val="00C06AF3"/>
    <w:rsid w:val="00C20B4A"/>
    <w:rsid w:val="00C40863"/>
    <w:rsid w:val="00C65FDE"/>
    <w:rsid w:val="00C7439F"/>
    <w:rsid w:val="00C81135"/>
    <w:rsid w:val="00C86BE8"/>
    <w:rsid w:val="00C962D7"/>
    <w:rsid w:val="00CA75FB"/>
    <w:rsid w:val="00CC48B6"/>
    <w:rsid w:val="00CD6B9F"/>
    <w:rsid w:val="00CF2F26"/>
    <w:rsid w:val="00CF36A5"/>
    <w:rsid w:val="00D1433E"/>
    <w:rsid w:val="00D42136"/>
    <w:rsid w:val="00D76877"/>
    <w:rsid w:val="00D7718B"/>
    <w:rsid w:val="00D84F9E"/>
    <w:rsid w:val="00DA0DC3"/>
    <w:rsid w:val="00DB16D4"/>
    <w:rsid w:val="00DD377E"/>
    <w:rsid w:val="00DF10BE"/>
    <w:rsid w:val="00E258C2"/>
    <w:rsid w:val="00E378FD"/>
    <w:rsid w:val="00E406EE"/>
    <w:rsid w:val="00E64187"/>
    <w:rsid w:val="00E65319"/>
    <w:rsid w:val="00E677EE"/>
    <w:rsid w:val="00E7394E"/>
    <w:rsid w:val="00E77DD1"/>
    <w:rsid w:val="00E900E8"/>
    <w:rsid w:val="00EA2EDD"/>
    <w:rsid w:val="00EA4CB5"/>
    <w:rsid w:val="00EB0B15"/>
    <w:rsid w:val="00EB1811"/>
    <w:rsid w:val="00ED035D"/>
    <w:rsid w:val="00ED227E"/>
    <w:rsid w:val="00EE4419"/>
    <w:rsid w:val="00EF101B"/>
    <w:rsid w:val="00F1055D"/>
    <w:rsid w:val="00F22ABF"/>
    <w:rsid w:val="00F26899"/>
    <w:rsid w:val="00F311D5"/>
    <w:rsid w:val="00F331E8"/>
    <w:rsid w:val="00F57A30"/>
    <w:rsid w:val="00F712D1"/>
    <w:rsid w:val="00FA7449"/>
    <w:rsid w:val="00FB196B"/>
    <w:rsid w:val="00FC5863"/>
    <w:rsid w:val="00FF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63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rsid w:val="00183637"/>
    <w:pPr>
      <w:keepNext/>
      <w:outlineLvl w:val="1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83637"/>
    <w:rPr>
      <w:rFonts w:ascii="Times New Roman" w:eastAsia="Times New Roman" w:hAnsi="Times New Roman" w:cs="Times New Roman"/>
      <w:b/>
      <w:bCs/>
      <w:sz w:val="24"/>
      <w:szCs w:val="20"/>
      <w:u w:val="single"/>
    </w:rPr>
  </w:style>
  <w:style w:type="paragraph" w:styleId="Title">
    <w:name w:val="Title"/>
    <w:basedOn w:val="Normal"/>
    <w:link w:val="TitleChar"/>
    <w:qFormat/>
    <w:rsid w:val="00183637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18363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BodyTextIndent">
    <w:name w:val="Body Text Indent"/>
    <w:basedOn w:val="Normal"/>
    <w:link w:val="BodyTextIndentChar"/>
    <w:rsid w:val="00183637"/>
    <w:pPr>
      <w:spacing w:before="24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83637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18363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637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1836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83637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53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303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70E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0E8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0E8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0E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0E87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63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rsid w:val="00183637"/>
    <w:pPr>
      <w:keepNext/>
      <w:outlineLvl w:val="1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83637"/>
    <w:rPr>
      <w:rFonts w:ascii="Times New Roman" w:eastAsia="Times New Roman" w:hAnsi="Times New Roman" w:cs="Times New Roman"/>
      <w:b/>
      <w:bCs/>
      <w:sz w:val="24"/>
      <w:szCs w:val="20"/>
      <w:u w:val="single"/>
    </w:rPr>
  </w:style>
  <w:style w:type="paragraph" w:styleId="Title">
    <w:name w:val="Title"/>
    <w:basedOn w:val="Normal"/>
    <w:link w:val="TitleChar"/>
    <w:qFormat/>
    <w:rsid w:val="00183637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18363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BodyTextIndent">
    <w:name w:val="Body Text Indent"/>
    <w:basedOn w:val="Normal"/>
    <w:link w:val="BodyTextIndentChar"/>
    <w:rsid w:val="00183637"/>
    <w:pPr>
      <w:spacing w:before="24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83637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18363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637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1836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83637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53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303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70E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0E8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0E8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0E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0E87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319</Words>
  <Characters>1820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IT Infrastructure Partnership</Company>
  <LinksUpToDate>false</LinksUpToDate>
  <CharactersWithSpaces>2135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Suzanne.Ellison</dc:creator>
  <cp:lastModifiedBy>Mathis, Carol A. (VDOT)</cp:lastModifiedBy>
  <cp:revision>2</cp:revision>
  <cp:lastPrinted>2012-09-25T17:43:00Z</cp:lastPrinted>
  <dcterms:created xsi:type="dcterms:W3CDTF">2015-02-23T20:48:00Z</dcterms:created>
  <dcterms:modified xsi:type="dcterms:W3CDTF">2015-02-23T20:48:00Z</dcterms:modified>
</cp:coreProperties>
</file>