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F4" w:rsidRDefault="00C322F4" w:rsidP="00C322F4">
      <w:pPr>
        <w:pStyle w:val="Heading2"/>
        <w:jc w:val="right"/>
      </w:pPr>
      <w:r>
        <w:t xml:space="preserve">Agenda item # </w:t>
      </w:r>
      <w:r w:rsidR="000E2B89">
        <w:t>9</w:t>
      </w:r>
    </w:p>
    <w:p w:rsidR="00C322F4" w:rsidRDefault="00C322F4" w:rsidP="00C322F4">
      <w:pPr>
        <w:jc w:val="center"/>
        <w:rPr>
          <w:b/>
          <w:sz w:val="24"/>
          <w:szCs w:val="24"/>
        </w:rPr>
      </w:pPr>
      <w:r>
        <w:rPr>
          <w:b/>
          <w:sz w:val="24"/>
          <w:szCs w:val="24"/>
        </w:rPr>
        <w:t>RESOLUTION</w:t>
      </w:r>
    </w:p>
    <w:p w:rsidR="00C322F4" w:rsidRDefault="00C322F4" w:rsidP="00C322F4">
      <w:pPr>
        <w:jc w:val="center"/>
        <w:rPr>
          <w:b/>
          <w:sz w:val="24"/>
          <w:szCs w:val="24"/>
        </w:rPr>
      </w:pPr>
      <w:r>
        <w:rPr>
          <w:b/>
          <w:sz w:val="24"/>
          <w:szCs w:val="24"/>
        </w:rPr>
        <w:t>OF THE</w:t>
      </w:r>
    </w:p>
    <w:p w:rsidR="00C322F4" w:rsidRDefault="00C322F4" w:rsidP="00C322F4">
      <w:pPr>
        <w:jc w:val="center"/>
        <w:rPr>
          <w:b/>
          <w:sz w:val="24"/>
          <w:szCs w:val="24"/>
        </w:rPr>
      </w:pPr>
      <w:r>
        <w:rPr>
          <w:b/>
          <w:sz w:val="24"/>
          <w:szCs w:val="24"/>
        </w:rPr>
        <w:t>COMMONWEALTH TRANSPORTATION BOARD</w:t>
      </w:r>
    </w:p>
    <w:p w:rsidR="00C322F4" w:rsidRDefault="00C322F4" w:rsidP="00C322F4">
      <w:pPr>
        <w:jc w:val="center"/>
        <w:rPr>
          <w:sz w:val="24"/>
          <w:szCs w:val="24"/>
        </w:rPr>
      </w:pPr>
    </w:p>
    <w:p w:rsidR="00C322F4" w:rsidRDefault="00523E5E" w:rsidP="00C322F4">
      <w:pPr>
        <w:pStyle w:val="Heading4"/>
        <w:rPr>
          <w:szCs w:val="24"/>
        </w:rPr>
      </w:pPr>
      <w:r>
        <w:rPr>
          <w:szCs w:val="24"/>
        </w:rPr>
        <w:t>February</w:t>
      </w:r>
      <w:r w:rsidR="003349AB">
        <w:rPr>
          <w:szCs w:val="24"/>
        </w:rPr>
        <w:t xml:space="preserve"> </w:t>
      </w:r>
      <w:r w:rsidR="009B724F">
        <w:rPr>
          <w:szCs w:val="24"/>
        </w:rPr>
        <w:t>18</w:t>
      </w:r>
      <w:r>
        <w:rPr>
          <w:szCs w:val="24"/>
        </w:rPr>
        <w:t>, 2015</w:t>
      </w:r>
    </w:p>
    <w:p w:rsidR="00C322F4" w:rsidRDefault="00C322F4" w:rsidP="00C322F4">
      <w:pPr>
        <w:jc w:val="center"/>
        <w:rPr>
          <w:b/>
          <w:sz w:val="24"/>
          <w:szCs w:val="24"/>
        </w:rPr>
      </w:pPr>
    </w:p>
    <w:p w:rsidR="00C322F4" w:rsidRDefault="00C322F4" w:rsidP="00C322F4">
      <w:pPr>
        <w:jc w:val="center"/>
        <w:rPr>
          <w:b/>
          <w:sz w:val="24"/>
          <w:szCs w:val="24"/>
          <w:u w:val="single"/>
        </w:rPr>
      </w:pPr>
      <w:r>
        <w:rPr>
          <w:b/>
          <w:sz w:val="24"/>
          <w:szCs w:val="24"/>
          <w:u w:val="single"/>
        </w:rPr>
        <w:t>MOTION</w:t>
      </w:r>
    </w:p>
    <w:p w:rsidR="00C322F4" w:rsidRDefault="00C322F4" w:rsidP="00C322F4">
      <w:pPr>
        <w:jc w:val="center"/>
        <w:rPr>
          <w:b/>
          <w:sz w:val="24"/>
          <w:szCs w:val="24"/>
        </w:rPr>
      </w:pPr>
    </w:p>
    <w:p w:rsidR="00C322F4" w:rsidRDefault="00C322F4" w:rsidP="00C322F4">
      <w:pPr>
        <w:jc w:val="center"/>
        <w:rPr>
          <w:b/>
          <w:sz w:val="24"/>
          <w:szCs w:val="24"/>
          <w:u w:val="single"/>
        </w:rPr>
      </w:pPr>
      <w:r w:rsidRPr="00456E4E">
        <w:rPr>
          <w:b/>
          <w:sz w:val="24"/>
          <w:szCs w:val="24"/>
        </w:rPr>
        <w:t>Made By</w:t>
      </w:r>
      <w:r w:rsidRPr="00FA5098">
        <w:rPr>
          <w:b/>
          <w:sz w:val="24"/>
          <w:szCs w:val="24"/>
        </w:rPr>
        <w:t xml:space="preserve">: </w:t>
      </w:r>
      <w:r w:rsidR="00455EE3" w:rsidRPr="003552D0">
        <w:rPr>
          <w:sz w:val="24"/>
          <w:szCs w:val="24"/>
          <w:u w:val="single"/>
        </w:rPr>
        <w:fldChar w:fldCharType="begin">
          <w:ffData>
            <w:name w:val="Text3"/>
            <w:enabled/>
            <w:calcOnExit w:val="0"/>
            <w:textInput/>
          </w:ffData>
        </w:fldChar>
      </w:r>
      <w:bookmarkStart w:id="0" w:name="Text3"/>
      <w:r w:rsidRPr="003552D0">
        <w:rPr>
          <w:sz w:val="24"/>
          <w:szCs w:val="24"/>
          <w:u w:val="single"/>
        </w:rPr>
        <w:instrText xml:space="preserve"> FORMTEXT </w:instrText>
      </w:r>
      <w:r w:rsidR="00455EE3" w:rsidRPr="003552D0">
        <w:rPr>
          <w:sz w:val="24"/>
          <w:szCs w:val="24"/>
          <w:u w:val="single"/>
        </w:rPr>
      </w:r>
      <w:r w:rsidR="00455EE3" w:rsidRPr="003552D0">
        <w:rPr>
          <w:sz w:val="24"/>
          <w:szCs w:val="24"/>
          <w:u w:val="single"/>
        </w:rPr>
        <w:fldChar w:fldCharType="separate"/>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00455EE3" w:rsidRPr="003552D0">
        <w:rPr>
          <w:sz w:val="24"/>
          <w:szCs w:val="24"/>
          <w:u w:val="single"/>
        </w:rPr>
        <w:fldChar w:fldCharType="end"/>
      </w:r>
      <w:bookmarkEnd w:id="0"/>
      <w:r>
        <w:rPr>
          <w:b/>
          <w:sz w:val="24"/>
          <w:szCs w:val="24"/>
        </w:rPr>
        <w:tab/>
      </w:r>
      <w:r w:rsidRPr="00456E4E">
        <w:rPr>
          <w:b/>
          <w:sz w:val="24"/>
          <w:szCs w:val="24"/>
        </w:rPr>
        <w:t>Seconded By</w:t>
      </w:r>
      <w:r w:rsidRPr="00FA5098">
        <w:rPr>
          <w:b/>
          <w:sz w:val="24"/>
          <w:szCs w:val="24"/>
        </w:rPr>
        <w:t xml:space="preserve">: </w:t>
      </w:r>
      <w:r w:rsidR="00455EE3" w:rsidRPr="003552D0">
        <w:rPr>
          <w:sz w:val="24"/>
          <w:szCs w:val="24"/>
          <w:u w:val="single"/>
        </w:rPr>
        <w:fldChar w:fldCharType="begin">
          <w:ffData>
            <w:name w:val="Text3"/>
            <w:enabled/>
            <w:calcOnExit w:val="0"/>
            <w:textInput/>
          </w:ffData>
        </w:fldChar>
      </w:r>
      <w:r w:rsidRPr="003552D0">
        <w:rPr>
          <w:sz w:val="24"/>
          <w:szCs w:val="24"/>
          <w:u w:val="single"/>
        </w:rPr>
        <w:instrText xml:space="preserve"> FORMTEXT </w:instrText>
      </w:r>
      <w:r w:rsidR="00455EE3" w:rsidRPr="003552D0">
        <w:rPr>
          <w:sz w:val="24"/>
          <w:szCs w:val="24"/>
          <w:u w:val="single"/>
        </w:rPr>
      </w:r>
      <w:r w:rsidR="00455EE3" w:rsidRPr="003552D0">
        <w:rPr>
          <w:sz w:val="24"/>
          <w:szCs w:val="24"/>
          <w:u w:val="single"/>
        </w:rPr>
        <w:fldChar w:fldCharType="separate"/>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00455EE3" w:rsidRPr="003552D0">
        <w:rPr>
          <w:sz w:val="24"/>
          <w:szCs w:val="24"/>
          <w:u w:val="single"/>
        </w:rPr>
        <w:fldChar w:fldCharType="end"/>
      </w:r>
    </w:p>
    <w:p w:rsidR="00C322F4" w:rsidRDefault="00C322F4" w:rsidP="00C322F4">
      <w:pPr>
        <w:jc w:val="center"/>
        <w:rPr>
          <w:sz w:val="24"/>
          <w:szCs w:val="24"/>
        </w:rPr>
      </w:pPr>
    </w:p>
    <w:p w:rsidR="00C322F4" w:rsidRPr="00FA5098" w:rsidRDefault="00C322F4" w:rsidP="00C322F4">
      <w:pPr>
        <w:jc w:val="center"/>
        <w:rPr>
          <w:b/>
          <w:sz w:val="24"/>
          <w:szCs w:val="24"/>
        </w:rPr>
      </w:pPr>
      <w:r w:rsidRPr="00456E4E">
        <w:rPr>
          <w:b/>
          <w:sz w:val="24"/>
          <w:szCs w:val="24"/>
        </w:rPr>
        <w:t>Action</w:t>
      </w:r>
      <w:r w:rsidRPr="00FA5098">
        <w:rPr>
          <w:b/>
          <w:sz w:val="24"/>
          <w:szCs w:val="24"/>
        </w:rPr>
        <w:t>:</w:t>
      </w:r>
      <w:r>
        <w:rPr>
          <w:b/>
          <w:sz w:val="24"/>
          <w:szCs w:val="24"/>
        </w:rPr>
        <w:t xml:space="preserve"> </w:t>
      </w:r>
      <w:r w:rsidR="00455EE3" w:rsidRPr="003552D0">
        <w:rPr>
          <w:sz w:val="24"/>
          <w:szCs w:val="24"/>
          <w:u w:val="single"/>
        </w:rPr>
        <w:fldChar w:fldCharType="begin">
          <w:ffData>
            <w:name w:val="Text5"/>
            <w:enabled/>
            <w:calcOnExit w:val="0"/>
            <w:textInput/>
          </w:ffData>
        </w:fldChar>
      </w:r>
      <w:bookmarkStart w:id="1" w:name="Text5"/>
      <w:r w:rsidRPr="003552D0">
        <w:rPr>
          <w:sz w:val="24"/>
          <w:szCs w:val="24"/>
          <w:u w:val="single"/>
        </w:rPr>
        <w:instrText xml:space="preserve"> FORMTEXT </w:instrText>
      </w:r>
      <w:r w:rsidR="00455EE3" w:rsidRPr="003552D0">
        <w:rPr>
          <w:sz w:val="24"/>
          <w:szCs w:val="24"/>
          <w:u w:val="single"/>
        </w:rPr>
      </w:r>
      <w:r w:rsidR="00455EE3" w:rsidRPr="003552D0">
        <w:rPr>
          <w:sz w:val="24"/>
          <w:szCs w:val="24"/>
          <w:u w:val="single"/>
        </w:rPr>
        <w:fldChar w:fldCharType="separate"/>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00455EE3" w:rsidRPr="003552D0">
        <w:rPr>
          <w:sz w:val="24"/>
          <w:szCs w:val="24"/>
          <w:u w:val="single"/>
        </w:rPr>
        <w:fldChar w:fldCharType="end"/>
      </w:r>
      <w:bookmarkEnd w:id="1"/>
    </w:p>
    <w:p w:rsidR="00C322F4" w:rsidRDefault="00C322F4" w:rsidP="00C322F4">
      <w:pPr>
        <w:jc w:val="center"/>
        <w:rPr>
          <w:b/>
          <w:bCs/>
          <w:sz w:val="24"/>
          <w:u w:val="single"/>
        </w:rPr>
      </w:pPr>
    </w:p>
    <w:p w:rsidR="00C322F4" w:rsidRPr="00A85A02" w:rsidRDefault="00C322F4" w:rsidP="00C322F4">
      <w:pPr>
        <w:tabs>
          <w:tab w:val="left" w:pos="1710"/>
          <w:tab w:val="center" w:pos="4680"/>
        </w:tabs>
        <w:rPr>
          <w:b/>
          <w:bCs/>
          <w:sz w:val="24"/>
          <w:u w:val="single"/>
        </w:rPr>
      </w:pPr>
      <w:r>
        <w:rPr>
          <w:b/>
          <w:bCs/>
          <w:sz w:val="24"/>
        </w:rPr>
        <w:tab/>
      </w:r>
      <w:r w:rsidRPr="00456E4E">
        <w:rPr>
          <w:b/>
          <w:bCs/>
          <w:sz w:val="24"/>
        </w:rPr>
        <w:t>Title</w:t>
      </w:r>
      <w:r w:rsidRPr="00FA5098">
        <w:rPr>
          <w:b/>
          <w:bCs/>
          <w:sz w:val="24"/>
        </w:rPr>
        <w:t>:</w:t>
      </w:r>
      <w:r>
        <w:rPr>
          <w:b/>
          <w:bCs/>
          <w:sz w:val="24"/>
        </w:rPr>
        <w:t xml:space="preserve"> </w:t>
      </w:r>
      <w:r>
        <w:rPr>
          <w:b/>
          <w:bCs/>
          <w:sz w:val="24"/>
        </w:rPr>
        <w:tab/>
      </w:r>
      <w:r w:rsidR="00E157FB" w:rsidRPr="00E157FB">
        <w:rPr>
          <w:b/>
          <w:bCs/>
          <w:sz w:val="24"/>
          <w:u w:val="single"/>
        </w:rPr>
        <w:t>Economic Development Access to</w:t>
      </w:r>
    </w:p>
    <w:p w:rsidR="00C322F4" w:rsidRPr="00A85A02" w:rsidRDefault="00523E5E" w:rsidP="00C322F4">
      <w:pPr>
        <w:tabs>
          <w:tab w:val="left" w:pos="1080"/>
          <w:tab w:val="center" w:pos="4680"/>
        </w:tabs>
        <w:jc w:val="center"/>
        <w:rPr>
          <w:b/>
          <w:bCs/>
          <w:sz w:val="24"/>
          <w:u w:val="single"/>
        </w:rPr>
      </w:pPr>
      <w:r>
        <w:rPr>
          <w:b/>
          <w:bCs/>
          <w:sz w:val="24"/>
          <w:u w:val="single"/>
        </w:rPr>
        <w:t>K2M Company</w:t>
      </w:r>
    </w:p>
    <w:p w:rsidR="00C322F4" w:rsidRPr="00A85A02" w:rsidRDefault="00E157FB" w:rsidP="00C322F4">
      <w:pPr>
        <w:tabs>
          <w:tab w:val="left" w:pos="1080"/>
          <w:tab w:val="center" w:pos="4680"/>
        </w:tabs>
        <w:jc w:val="center"/>
        <w:rPr>
          <w:b/>
          <w:bCs/>
          <w:sz w:val="24"/>
          <w:u w:val="single"/>
        </w:rPr>
      </w:pPr>
      <w:r w:rsidRPr="00E157FB">
        <w:rPr>
          <w:b/>
          <w:bCs/>
          <w:sz w:val="24"/>
          <w:u w:val="single"/>
        </w:rPr>
        <w:t xml:space="preserve">Project </w:t>
      </w:r>
      <w:r w:rsidRPr="00E157FB">
        <w:rPr>
          <w:b/>
          <w:bCs/>
          <w:sz w:val="24"/>
          <w:szCs w:val="24"/>
          <w:u w:val="single"/>
        </w:rPr>
        <w:t>ECON</w:t>
      </w:r>
      <w:r w:rsidRPr="00E157FB">
        <w:rPr>
          <w:b/>
          <w:sz w:val="24"/>
          <w:szCs w:val="24"/>
          <w:u w:val="single"/>
        </w:rPr>
        <w:t>-</w:t>
      </w:r>
      <w:r w:rsidR="003349AB" w:rsidRPr="003349AB">
        <w:rPr>
          <w:b/>
          <w:sz w:val="24"/>
          <w:szCs w:val="24"/>
          <w:u w:val="single"/>
        </w:rPr>
        <w:t>253-330</w:t>
      </w:r>
      <w:r w:rsidRPr="00E157FB">
        <w:rPr>
          <w:b/>
          <w:sz w:val="24"/>
          <w:szCs w:val="24"/>
          <w:u w:val="single"/>
        </w:rPr>
        <w:t xml:space="preserve">, </w:t>
      </w:r>
      <w:r w:rsidRPr="00E157FB">
        <w:rPr>
          <w:b/>
          <w:bCs/>
          <w:sz w:val="24"/>
          <w:szCs w:val="24"/>
          <w:u w:val="single"/>
        </w:rPr>
        <w:t>C501</w:t>
      </w:r>
      <w:r w:rsidRPr="00E157FB">
        <w:rPr>
          <w:b/>
          <w:bCs/>
          <w:sz w:val="24"/>
          <w:u w:val="single"/>
        </w:rPr>
        <w:t xml:space="preserve">, </w:t>
      </w:r>
      <w:r w:rsidR="003349AB">
        <w:rPr>
          <w:b/>
          <w:bCs/>
          <w:sz w:val="24"/>
          <w:u w:val="single"/>
        </w:rPr>
        <w:t>Town of Leesburg</w:t>
      </w:r>
    </w:p>
    <w:p w:rsidR="00C322F4" w:rsidRDefault="00C322F4" w:rsidP="00C322F4">
      <w:pPr>
        <w:tabs>
          <w:tab w:val="center" w:pos="4680"/>
        </w:tabs>
        <w:jc w:val="center"/>
        <w:rPr>
          <w:b/>
          <w:bCs/>
          <w:sz w:val="24"/>
          <w:u w:val="single"/>
        </w:rPr>
      </w:pPr>
    </w:p>
    <w:p w:rsidR="00C322F4" w:rsidRPr="007A0B89" w:rsidRDefault="00C322F4" w:rsidP="00C322F4">
      <w:pPr>
        <w:rPr>
          <w:sz w:val="24"/>
        </w:rPr>
      </w:pPr>
      <w:r w:rsidRPr="00FF10BE">
        <w:rPr>
          <w:spacing w:val="-6"/>
          <w:sz w:val="24"/>
        </w:rPr>
        <w:tab/>
      </w:r>
      <w:r w:rsidRPr="007A0B89">
        <w:rPr>
          <w:b/>
          <w:bCs/>
          <w:sz w:val="24"/>
        </w:rPr>
        <w:t>WHEREAS</w:t>
      </w:r>
      <w:r w:rsidRPr="007A0B89">
        <w:rPr>
          <w:sz w:val="24"/>
        </w:rPr>
        <w:t xml:space="preserve">, </w:t>
      </w:r>
      <w:r w:rsidR="007A0B89">
        <w:rPr>
          <w:sz w:val="24"/>
        </w:rPr>
        <w:t xml:space="preserve">§ </w:t>
      </w:r>
      <w:r w:rsidRPr="007A0B89">
        <w:rPr>
          <w:sz w:val="24"/>
        </w:rPr>
        <w:t>33.</w:t>
      </w:r>
      <w:r w:rsidR="007A0B89">
        <w:rPr>
          <w:sz w:val="24"/>
        </w:rPr>
        <w:t>2-1509</w:t>
      </w:r>
      <w:r w:rsidRPr="007A0B89">
        <w:rPr>
          <w:sz w:val="24"/>
        </w:rPr>
        <w:t xml:space="preserve"> of the </w:t>
      </w:r>
      <w:r w:rsidRPr="007A0B89">
        <w:rPr>
          <w:i/>
          <w:iCs/>
          <w:sz w:val="24"/>
        </w:rPr>
        <w:t>Code of Virginia</w:t>
      </w:r>
      <w:r w:rsidRPr="007A0B89">
        <w:rPr>
          <w:sz w:val="24"/>
        </w:rPr>
        <w:t xml:space="preserve"> provides a fund to "...be expended by the Board for constructing, reconstructing, maintaining or improving access roads within </w:t>
      </w:r>
      <w:r w:rsidR="009B724F">
        <w:rPr>
          <w:sz w:val="24"/>
        </w:rPr>
        <w:t>localities</w:t>
      </w:r>
      <w:r w:rsidRPr="007A0B89">
        <w:rPr>
          <w:sz w:val="24"/>
        </w:rPr>
        <w:t xml:space="preserve"> to economic development sites on which manufacturing, processing, research and development facilities, distribution centers, regional service centers, corporate headquarters, or other establishments that also meet basic employer criteria as determined by the Virginia Economic Development Partnership in consultation with the Virginia Department of </w:t>
      </w:r>
      <w:r w:rsidR="00232BF1" w:rsidRPr="007A0B89">
        <w:rPr>
          <w:sz w:val="24"/>
        </w:rPr>
        <w:t xml:space="preserve">Small </w:t>
      </w:r>
      <w:r w:rsidRPr="007A0B89">
        <w:rPr>
          <w:sz w:val="24"/>
        </w:rPr>
        <w:t xml:space="preserve">Business </w:t>
      </w:r>
      <w:r w:rsidR="00232BF1" w:rsidRPr="007A0B89">
        <w:rPr>
          <w:sz w:val="24"/>
        </w:rPr>
        <w:t>and Supplier Diversity</w:t>
      </w:r>
      <w:r w:rsidRPr="007A0B89">
        <w:rPr>
          <w:sz w:val="24"/>
        </w:rPr>
        <w:t xml:space="preserve"> will be built under firm contract or are already constructed …”</w:t>
      </w:r>
      <w:r w:rsidR="006B5A79" w:rsidRPr="007A0B89">
        <w:rPr>
          <w:sz w:val="24"/>
        </w:rPr>
        <w:t xml:space="preserve"> or, “in the event there is no such establishment …, a </w:t>
      </w:r>
      <w:r w:rsidR="0017242F" w:rsidRPr="007A0B89">
        <w:rPr>
          <w:sz w:val="24"/>
        </w:rPr>
        <w:t>locality</w:t>
      </w:r>
      <w:r w:rsidR="006B5A79" w:rsidRPr="007A0B89">
        <w:rPr>
          <w:sz w:val="24"/>
        </w:rPr>
        <w:t xml:space="preserve"> may guarantee to the Board by bond or other acceptable device that such will occur and, should no establishment or airport acceptable to the Board be constructed or under firm contract within the time limits of the bond, such bond shall be forfeited</w:t>
      </w:r>
      <w:r w:rsidR="0017242F" w:rsidRPr="007A0B89">
        <w:rPr>
          <w:sz w:val="24"/>
        </w:rPr>
        <w:t>.</w:t>
      </w:r>
      <w:r w:rsidR="006B5A79" w:rsidRPr="007A0B89">
        <w:rPr>
          <w:sz w:val="24"/>
        </w:rPr>
        <w:t>”</w:t>
      </w:r>
      <w:r w:rsidRPr="007A0B89">
        <w:rPr>
          <w:sz w:val="24"/>
        </w:rPr>
        <w:t>; and</w:t>
      </w:r>
    </w:p>
    <w:p w:rsidR="00C322F4" w:rsidRPr="00D919EF" w:rsidRDefault="00C322F4" w:rsidP="00C322F4">
      <w:pPr>
        <w:rPr>
          <w:spacing w:val="-6"/>
          <w:sz w:val="22"/>
          <w:szCs w:val="22"/>
        </w:rPr>
      </w:pPr>
    </w:p>
    <w:p w:rsidR="00C322F4" w:rsidRDefault="00C322F4" w:rsidP="00C322F4">
      <w:pPr>
        <w:rPr>
          <w:spacing w:val="-6"/>
          <w:sz w:val="24"/>
        </w:rPr>
      </w:pPr>
      <w:r w:rsidRPr="00FF10BE">
        <w:rPr>
          <w:spacing w:val="-6"/>
          <w:sz w:val="24"/>
        </w:rPr>
        <w:tab/>
      </w:r>
      <w:r w:rsidRPr="00FF10BE">
        <w:rPr>
          <w:b/>
          <w:bCs/>
          <w:spacing w:val="-6"/>
          <w:sz w:val="24"/>
        </w:rPr>
        <w:t>WHEREAS</w:t>
      </w:r>
      <w:r w:rsidRPr="00FF10BE">
        <w:rPr>
          <w:spacing w:val="-6"/>
          <w:sz w:val="24"/>
        </w:rPr>
        <w:t xml:space="preserve">, the </w:t>
      </w:r>
      <w:r w:rsidR="003349AB" w:rsidRPr="00FF10BE">
        <w:rPr>
          <w:spacing w:val="-6"/>
          <w:sz w:val="24"/>
        </w:rPr>
        <w:t>Leesburg Town Council</w:t>
      </w:r>
      <w:r w:rsidRPr="00FF10BE">
        <w:rPr>
          <w:spacing w:val="-6"/>
          <w:sz w:val="24"/>
        </w:rPr>
        <w:t xml:space="preserve"> has, </w:t>
      </w:r>
      <w:hyperlink r:id="rId9" w:history="1">
        <w:r w:rsidRPr="001A39BB">
          <w:rPr>
            <w:rStyle w:val="Hyperlink"/>
            <w:spacing w:val="-6"/>
            <w:sz w:val="24"/>
          </w:rPr>
          <w:t>by appropriate resolution</w:t>
        </w:r>
      </w:hyperlink>
      <w:r w:rsidRPr="00FF10BE">
        <w:rPr>
          <w:spacing w:val="-6"/>
          <w:sz w:val="24"/>
        </w:rPr>
        <w:t xml:space="preserve">, requested Economic Development Access Program funds to </w:t>
      </w:r>
      <w:r w:rsidR="0017242F">
        <w:rPr>
          <w:spacing w:val="-6"/>
          <w:sz w:val="24"/>
        </w:rPr>
        <w:t xml:space="preserve">assist the Town in </w:t>
      </w:r>
      <w:r w:rsidRPr="00FF10BE">
        <w:rPr>
          <w:spacing w:val="-6"/>
          <w:sz w:val="24"/>
        </w:rPr>
        <w:t>provid</w:t>
      </w:r>
      <w:r w:rsidR="0017242F">
        <w:rPr>
          <w:spacing w:val="-6"/>
          <w:sz w:val="24"/>
        </w:rPr>
        <w:t>ing</w:t>
      </w:r>
      <w:r w:rsidRPr="00FF10BE">
        <w:rPr>
          <w:spacing w:val="-6"/>
          <w:sz w:val="24"/>
        </w:rPr>
        <w:t xml:space="preserve"> adequate access to serve</w:t>
      </w:r>
      <w:r w:rsidR="00523E5E">
        <w:rPr>
          <w:spacing w:val="-6"/>
          <w:sz w:val="24"/>
        </w:rPr>
        <w:t xml:space="preserve"> K2M Company </w:t>
      </w:r>
      <w:hyperlink r:id="rId10" w:history="1">
        <w:r w:rsidR="00915825" w:rsidRPr="001A39BB">
          <w:rPr>
            <w:rStyle w:val="Hyperlink"/>
            <w:spacing w:val="-6"/>
            <w:sz w:val="24"/>
          </w:rPr>
          <w:t>to be</w:t>
        </w:r>
        <w:r w:rsidRPr="001A39BB">
          <w:rPr>
            <w:rStyle w:val="Hyperlink"/>
            <w:spacing w:val="-6"/>
            <w:sz w:val="24"/>
          </w:rPr>
          <w:t xml:space="preserve"> located</w:t>
        </w:r>
        <w:r w:rsidR="00915825" w:rsidRPr="001A39BB">
          <w:rPr>
            <w:rStyle w:val="Hyperlink"/>
            <w:spacing w:val="-6"/>
            <w:sz w:val="24"/>
          </w:rPr>
          <w:t xml:space="preserve"> off </w:t>
        </w:r>
        <w:r w:rsidR="003349AB" w:rsidRPr="001A39BB">
          <w:rPr>
            <w:rStyle w:val="Hyperlink"/>
            <w:spacing w:val="-6"/>
            <w:sz w:val="24"/>
          </w:rPr>
          <w:t>Miller Drive, east of Dulles Greenway (Route 267)</w:t>
        </w:r>
        <w:r w:rsidRPr="001A39BB">
          <w:rPr>
            <w:rStyle w:val="Hyperlink"/>
            <w:spacing w:val="-6"/>
            <w:sz w:val="24"/>
          </w:rPr>
          <w:t>,</w:t>
        </w:r>
      </w:hyperlink>
      <w:r w:rsidRPr="00FF10BE">
        <w:rPr>
          <w:spacing w:val="-6"/>
          <w:sz w:val="24"/>
        </w:rPr>
        <w:t xml:space="preserve"> and said access is estimated to cost </w:t>
      </w:r>
      <w:r w:rsidR="0017242F" w:rsidRPr="0092365F">
        <w:rPr>
          <w:spacing w:val="-6"/>
          <w:sz w:val="24"/>
        </w:rPr>
        <w:t>$</w:t>
      </w:r>
      <w:r w:rsidR="0017242F">
        <w:rPr>
          <w:spacing w:val="-6"/>
          <w:sz w:val="24"/>
        </w:rPr>
        <w:t>1.5</w:t>
      </w:r>
      <w:r w:rsidR="0017242F" w:rsidRPr="00FF10BE">
        <w:rPr>
          <w:spacing w:val="-6"/>
          <w:sz w:val="24"/>
        </w:rPr>
        <w:t xml:space="preserve"> </w:t>
      </w:r>
      <w:r w:rsidRPr="00FF10BE">
        <w:rPr>
          <w:spacing w:val="-6"/>
          <w:sz w:val="24"/>
        </w:rPr>
        <w:t>million; and</w:t>
      </w:r>
    </w:p>
    <w:p w:rsidR="00D919EF" w:rsidRPr="00D919EF" w:rsidRDefault="00D919EF" w:rsidP="00C322F4">
      <w:pPr>
        <w:rPr>
          <w:spacing w:val="-6"/>
          <w:sz w:val="22"/>
          <w:szCs w:val="22"/>
        </w:rPr>
      </w:pPr>
    </w:p>
    <w:p w:rsidR="00C322F4" w:rsidRPr="00F30476" w:rsidRDefault="00C322F4" w:rsidP="00C322F4">
      <w:pPr>
        <w:ind w:firstLine="720"/>
        <w:rPr>
          <w:color w:val="000000"/>
          <w:sz w:val="24"/>
          <w:szCs w:val="23"/>
        </w:rPr>
      </w:pPr>
      <w:r w:rsidRPr="00046224">
        <w:rPr>
          <w:b/>
          <w:color w:val="000000"/>
          <w:sz w:val="24"/>
          <w:szCs w:val="23"/>
        </w:rPr>
        <w:t>WHEREAS</w:t>
      </w:r>
      <w:r w:rsidRPr="00046224">
        <w:rPr>
          <w:color w:val="000000"/>
          <w:sz w:val="24"/>
          <w:szCs w:val="23"/>
        </w:rPr>
        <w:t xml:space="preserve">, </w:t>
      </w:r>
      <w:r w:rsidR="00523E5E">
        <w:rPr>
          <w:sz w:val="24"/>
        </w:rPr>
        <w:t xml:space="preserve">K2M Company </w:t>
      </w:r>
      <w:r w:rsidRPr="00046224">
        <w:rPr>
          <w:color w:val="000000"/>
          <w:sz w:val="24"/>
          <w:szCs w:val="23"/>
        </w:rPr>
        <w:t xml:space="preserve">has been determined by the Virginia Economic Development Partnership to be a qualifying establishment meeting the basic employer criteria under the provisions of </w:t>
      </w:r>
      <w:r w:rsidR="007A0B89">
        <w:rPr>
          <w:sz w:val="24"/>
        </w:rPr>
        <w:t xml:space="preserve">§ </w:t>
      </w:r>
      <w:r w:rsidRPr="00046224">
        <w:rPr>
          <w:color w:val="000000"/>
          <w:sz w:val="24"/>
          <w:szCs w:val="23"/>
        </w:rPr>
        <w:t>33.</w:t>
      </w:r>
      <w:r w:rsidR="007A0B89">
        <w:rPr>
          <w:color w:val="000000"/>
          <w:sz w:val="24"/>
          <w:szCs w:val="23"/>
        </w:rPr>
        <w:t>2-1509</w:t>
      </w:r>
      <w:r w:rsidRPr="00046224">
        <w:rPr>
          <w:color w:val="000000"/>
          <w:sz w:val="24"/>
          <w:szCs w:val="23"/>
        </w:rPr>
        <w:t xml:space="preserve"> of the </w:t>
      </w:r>
      <w:r w:rsidRPr="00046224">
        <w:rPr>
          <w:i/>
          <w:color w:val="000000"/>
          <w:sz w:val="24"/>
          <w:szCs w:val="23"/>
        </w:rPr>
        <w:t>Code of Virginia</w:t>
      </w:r>
      <w:r w:rsidRPr="00046224">
        <w:rPr>
          <w:color w:val="000000"/>
          <w:sz w:val="24"/>
          <w:szCs w:val="23"/>
        </w:rPr>
        <w:t>; and</w:t>
      </w:r>
    </w:p>
    <w:p w:rsidR="00C322F4" w:rsidRDefault="00C322F4" w:rsidP="00C322F4">
      <w:pPr>
        <w:ind w:firstLine="720"/>
        <w:rPr>
          <w:color w:val="000000"/>
          <w:sz w:val="23"/>
          <w:szCs w:val="23"/>
        </w:rPr>
      </w:pPr>
    </w:p>
    <w:p w:rsidR="00C322F4" w:rsidRDefault="00C322F4" w:rsidP="00D919EF">
      <w:pPr>
        <w:ind w:firstLine="720"/>
        <w:rPr>
          <w:sz w:val="24"/>
          <w:szCs w:val="24"/>
        </w:rPr>
      </w:pPr>
      <w:r w:rsidRPr="00395540">
        <w:rPr>
          <w:b/>
          <w:sz w:val="24"/>
          <w:szCs w:val="24"/>
        </w:rPr>
        <w:lastRenderedPageBreak/>
        <w:t>WHEREAS</w:t>
      </w:r>
      <w:r w:rsidRPr="00395540">
        <w:rPr>
          <w:sz w:val="24"/>
          <w:szCs w:val="24"/>
        </w:rPr>
        <w:t xml:space="preserve">, the proposed </w:t>
      </w:r>
      <w:r w:rsidR="00523E5E">
        <w:rPr>
          <w:sz w:val="24"/>
          <w:szCs w:val="24"/>
        </w:rPr>
        <w:t xml:space="preserve">K2M Company </w:t>
      </w:r>
      <w:r w:rsidRPr="00395540">
        <w:rPr>
          <w:sz w:val="24"/>
          <w:szCs w:val="24"/>
        </w:rPr>
        <w:t xml:space="preserve">facility is expected to result in approximately </w:t>
      </w:r>
      <w:r w:rsidRPr="005F71E1">
        <w:rPr>
          <w:sz w:val="24"/>
          <w:szCs w:val="24"/>
        </w:rPr>
        <w:t>$</w:t>
      </w:r>
      <w:r w:rsidR="00523E5E">
        <w:rPr>
          <w:sz w:val="24"/>
          <w:szCs w:val="24"/>
        </w:rPr>
        <w:t>28</w:t>
      </w:r>
      <w:r w:rsidR="007A0B89">
        <w:rPr>
          <w:sz w:val="24"/>
          <w:szCs w:val="24"/>
        </w:rPr>
        <w:t xml:space="preserve"> </w:t>
      </w:r>
      <w:r w:rsidRPr="005F71E1">
        <w:rPr>
          <w:sz w:val="24"/>
          <w:szCs w:val="24"/>
        </w:rPr>
        <w:t>million in</w:t>
      </w:r>
      <w:r w:rsidRPr="00395540">
        <w:rPr>
          <w:sz w:val="24"/>
          <w:szCs w:val="24"/>
        </w:rPr>
        <w:t xml:space="preserve"> capital investment </w:t>
      </w:r>
      <w:r>
        <w:rPr>
          <w:sz w:val="24"/>
          <w:szCs w:val="24"/>
        </w:rPr>
        <w:t xml:space="preserve">and </w:t>
      </w:r>
      <w:r w:rsidR="002B16FF">
        <w:rPr>
          <w:sz w:val="24"/>
          <w:szCs w:val="24"/>
        </w:rPr>
        <w:t xml:space="preserve">employment of </w:t>
      </w:r>
      <w:r w:rsidR="007A0B89">
        <w:rPr>
          <w:sz w:val="24"/>
          <w:szCs w:val="24"/>
        </w:rPr>
        <w:t xml:space="preserve">356 </w:t>
      </w:r>
      <w:r w:rsidR="002B16FF">
        <w:rPr>
          <w:sz w:val="24"/>
          <w:szCs w:val="24"/>
        </w:rPr>
        <w:t>persons</w:t>
      </w:r>
      <w:r w:rsidRPr="00395540">
        <w:rPr>
          <w:sz w:val="24"/>
          <w:szCs w:val="24"/>
        </w:rPr>
        <w:t>; and</w:t>
      </w:r>
    </w:p>
    <w:p w:rsidR="00D919EF" w:rsidRPr="00D919EF" w:rsidRDefault="00D919EF" w:rsidP="00D919EF">
      <w:pPr>
        <w:ind w:firstLine="720"/>
        <w:rPr>
          <w:sz w:val="22"/>
          <w:szCs w:val="22"/>
        </w:rPr>
      </w:pPr>
    </w:p>
    <w:p w:rsidR="00C322F4" w:rsidRDefault="00C322F4" w:rsidP="00C322F4">
      <w:pPr>
        <w:rPr>
          <w:sz w:val="24"/>
        </w:rPr>
      </w:pPr>
      <w:r>
        <w:rPr>
          <w:sz w:val="24"/>
        </w:rPr>
        <w:tab/>
      </w:r>
      <w:r>
        <w:rPr>
          <w:b/>
          <w:bCs/>
          <w:sz w:val="24"/>
        </w:rPr>
        <w:t>WHEREAS</w:t>
      </w:r>
      <w:r>
        <w:rPr>
          <w:sz w:val="24"/>
        </w:rPr>
        <w:t xml:space="preserve">, it appears that this request falls within the intent of </w:t>
      </w:r>
      <w:r w:rsidR="007A0B89">
        <w:rPr>
          <w:sz w:val="24"/>
        </w:rPr>
        <w:t xml:space="preserve">§ </w:t>
      </w:r>
      <w:r>
        <w:rPr>
          <w:sz w:val="24"/>
        </w:rPr>
        <w:t>33.</w:t>
      </w:r>
      <w:r w:rsidR="007A0B89">
        <w:rPr>
          <w:sz w:val="24"/>
        </w:rPr>
        <w:t>2-1509</w:t>
      </w:r>
      <w:r>
        <w:rPr>
          <w:sz w:val="24"/>
        </w:rPr>
        <w:t xml:space="preserve"> of the </w:t>
      </w:r>
      <w:r>
        <w:rPr>
          <w:i/>
          <w:iCs/>
          <w:sz w:val="24"/>
        </w:rPr>
        <w:t>Code of Virginia</w:t>
      </w:r>
      <w:r>
        <w:rPr>
          <w:sz w:val="24"/>
        </w:rPr>
        <w:t xml:space="preserve"> and complies with the provisions of the Commonwealth Transportation Board’s (CTB) policy on Economic Development Access.</w:t>
      </w:r>
    </w:p>
    <w:p w:rsidR="00C322F4" w:rsidRPr="00D919EF" w:rsidRDefault="00C322F4" w:rsidP="00C322F4">
      <w:pPr>
        <w:rPr>
          <w:sz w:val="22"/>
          <w:szCs w:val="22"/>
        </w:rPr>
      </w:pPr>
    </w:p>
    <w:p w:rsidR="00C322F4" w:rsidRPr="00D919EF" w:rsidRDefault="00C322F4" w:rsidP="00C322F4">
      <w:pPr>
        <w:rPr>
          <w:sz w:val="24"/>
          <w:szCs w:val="24"/>
        </w:rPr>
      </w:pPr>
      <w:r w:rsidRPr="00D919EF">
        <w:rPr>
          <w:sz w:val="24"/>
        </w:rPr>
        <w:tab/>
      </w:r>
      <w:r w:rsidRPr="00D919EF">
        <w:rPr>
          <w:b/>
          <w:bCs/>
          <w:sz w:val="24"/>
        </w:rPr>
        <w:t>NOW</w:t>
      </w:r>
      <w:r w:rsidRPr="00D919EF">
        <w:rPr>
          <w:sz w:val="24"/>
        </w:rPr>
        <w:t xml:space="preserve">, </w:t>
      </w:r>
      <w:r w:rsidRPr="00D919EF">
        <w:rPr>
          <w:b/>
          <w:bCs/>
          <w:sz w:val="24"/>
        </w:rPr>
        <w:t>THEREFORE</w:t>
      </w:r>
      <w:r w:rsidRPr="00D919EF">
        <w:rPr>
          <w:sz w:val="24"/>
        </w:rPr>
        <w:t xml:space="preserve">, </w:t>
      </w:r>
      <w:r w:rsidRPr="00D919EF">
        <w:rPr>
          <w:b/>
          <w:bCs/>
          <w:sz w:val="24"/>
        </w:rPr>
        <w:t>BE IT RESOLVED,</w:t>
      </w:r>
      <w:r w:rsidRPr="00D919EF">
        <w:rPr>
          <w:sz w:val="24"/>
        </w:rPr>
        <w:t xml:space="preserve"> that $650,000 ($500,000 unmatched, $150,000</w:t>
      </w:r>
      <w:r w:rsidR="008D4BCD" w:rsidRPr="00D919EF">
        <w:rPr>
          <w:sz w:val="24"/>
        </w:rPr>
        <w:t xml:space="preserve"> matched)</w:t>
      </w:r>
      <w:r w:rsidRPr="00D919EF">
        <w:rPr>
          <w:sz w:val="24"/>
        </w:rPr>
        <w:t xml:space="preserve"> of the Economic Development, Airport and Rail Access Fund be allocated to </w:t>
      </w:r>
      <w:r w:rsidR="007A0B89" w:rsidRPr="00D919EF">
        <w:rPr>
          <w:sz w:val="24"/>
        </w:rPr>
        <w:t xml:space="preserve">assist in </w:t>
      </w:r>
      <w:r w:rsidRPr="00D919EF">
        <w:rPr>
          <w:sz w:val="24"/>
        </w:rPr>
        <w:t>provid</w:t>
      </w:r>
      <w:r w:rsidR="007A0B89" w:rsidRPr="00D919EF">
        <w:rPr>
          <w:sz w:val="24"/>
        </w:rPr>
        <w:t>ing</w:t>
      </w:r>
      <w:r w:rsidRPr="00D919EF">
        <w:rPr>
          <w:sz w:val="24"/>
        </w:rPr>
        <w:t xml:space="preserve"> adequate access to </w:t>
      </w:r>
      <w:r w:rsidR="00523E5E" w:rsidRPr="00D919EF">
        <w:rPr>
          <w:sz w:val="24"/>
        </w:rPr>
        <w:t xml:space="preserve">K2M Company </w:t>
      </w:r>
      <w:r w:rsidRPr="00D919EF">
        <w:rPr>
          <w:sz w:val="24"/>
        </w:rPr>
        <w:t xml:space="preserve"> </w:t>
      </w:r>
      <w:r w:rsidRPr="00D919EF">
        <w:rPr>
          <w:sz w:val="24"/>
          <w:szCs w:val="24"/>
        </w:rPr>
        <w:t xml:space="preserve">in the </w:t>
      </w:r>
      <w:r w:rsidR="006B5A79" w:rsidRPr="00D919EF">
        <w:rPr>
          <w:sz w:val="24"/>
          <w:szCs w:val="24"/>
        </w:rPr>
        <w:t>Town of Leesburg</w:t>
      </w:r>
      <w:r w:rsidRPr="00D919EF">
        <w:rPr>
          <w:sz w:val="24"/>
          <w:szCs w:val="24"/>
        </w:rPr>
        <w:t xml:space="preserve">, Project </w:t>
      </w:r>
      <w:r w:rsidRPr="00D919EF">
        <w:rPr>
          <w:bCs/>
          <w:sz w:val="24"/>
          <w:szCs w:val="24"/>
        </w:rPr>
        <w:t>ECON</w:t>
      </w:r>
      <w:r w:rsidRPr="00D919EF">
        <w:rPr>
          <w:sz w:val="24"/>
          <w:szCs w:val="24"/>
        </w:rPr>
        <w:t>-</w:t>
      </w:r>
      <w:r w:rsidR="006B5A79" w:rsidRPr="00D919EF">
        <w:rPr>
          <w:sz w:val="24"/>
          <w:szCs w:val="24"/>
        </w:rPr>
        <w:t>253</w:t>
      </w:r>
      <w:r w:rsidRPr="00D919EF">
        <w:rPr>
          <w:sz w:val="24"/>
          <w:szCs w:val="24"/>
        </w:rPr>
        <w:t>-</w:t>
      </w:r>
      <w:r w:rsidR="006B5A79" w:rsidRPr="00D919EF">
        <w:rPr>
          <w:sz w:val="24"/>
          <w:szCs w:val="24"/>
        </w:rPr>
        <w:t>330</w:t>
      </w:r>
      <w:r w:rsidRPr="00D919EF">
        <w:rPr>
          <w:sz w:val="24"/>
          <w:szCs w:val="24"/>
        </w:rPr>
        <w:t xml:space="preserve">, </w:t>
      </w:r>
      <w:r w:rsidR="006B2B29" w:rsidRPr="00D919EF">
        <w:rPr>
          <w:bCs/>
          <w:sz w:val="24"/>
          <w:szCs w:val="24"/>
        </w:rPr>
        <w:t>C</w:t>
      </w:r>
      <w:r w:rsidRPr="00D919EF">
        <w:rPr>
          <w:bCs/>
          <w:sz w:val="24"/>
          <w:szCs w:val="24"/>
        </w:rPr>
        <w:t>501</w:t>
      </w:r>
      <w:r w:rsidRPr="00D919EF">
        <w:rPr>
          <w:sz w:val="24"/>
          <w:szCs w:val="24"/>
        </w:rPr>
        <w:t xml:space="preserve"> contingent upon:</w:t>
      </w:r>
    </w:p>
    <w:p w:rsidR="00C322F4" w:rsidRPr="00D919EF" w:rsidRDefault="00C322F4" w:rsidP="00C322F4">
      <w:pPr>
        <w:rPr>
          <w:b/>
          <w:bCs/>
          <w:sz w:val="22"/>
          <w:szCs w:val="22"/>
          <w:u w:val="single"/>
        </w:rPr>
      </w:pPr>
    </w:p>
    <w:p w:rsidR="00C322F4" w:rsidRDefault="00C322F4" w:rsidP="00C322F4">
      <w:pPr>
        <w:numPr>
          <w:ilvl w:val="0"/>
          <w:numId w:val="10"/>
        </w:numPr>
        <w:spacing w:after="120"/>
        <w:rPr>
          <w:sz w:val="24"/>
          <w:u w:val="single"/>
        </w:rPr>
      </w:pPr>
      <w:r>
        <w:rPr>
          <w:sz w:val="24"/>
        </w:rPr>
        <w:t>All right of way, environmental assessments and remediation, and utility adjustments being provided at no cost to the Commonwealth; and</w:t>
      </w:r>
    </w:p>
    <w:p w:rsidR="00C322F4" w:rsidRPr="00FF10BE" w:rsidRDefault="00C322F4" w:rsidP="00C322F4">
      <w:pPr>
        <w:numPr>
          <w:ilvl w:val="0"/>
          <w:numId w:val="10"/>
        </w:numPr>
        <w:spacing w:after="120"/>
        <w:rPr>
          <w:spacing w:val="-6"/>
          <w:sz w:val="24"/>
        </w:rPr>
      </w:pPr>
      <w:r w:rsidRPr="00FF10BE">
        <w:rPr>
          <w:spacing w:val="-6"/>
          <w:sz w:val="24"/>
        </w:rPr>
        <w:t xml:space="preserve">Execution of an appropriate contractual agreement between the </w:t>
      </w:r>
      <w:r w:rsidR="006B5A79" w:rsidRPr="00FF10BE">
        <w:rPr>
          <w:spacing w:val="-6"/>
          <w:sz w:val="24"/>
        </w:rPr>
        <w:t>Town of Leesburg</w:t>
      </w:r>
      <w:r w:rsidRPr="00FF10BE">
        <w:rPr>
          <w:spacing w:val="-6"/>
          <w:sz w:val="24"/>
        </w:rPr>
        <w:t xml:space="preserve"> (LOCALITY) and the Virginia Department of Transportation (VDOT), to provide for the:</w:t>
      </w:r>
    </w:p>
    <w:p w:rsidR="00C322F4" w:rsidRDefault="00C322F4" w:rsidP="00C322F4">
      <w:pPr>
        <w:numPr>
          <w:ilvl w:val="1"/>
          <w:numId w:val="10"/>
        </w:numPr>
        <w:spacing w:after="60"/>
        <w:rPr>
          <w:sz w:val="24"/>
        </w:rPr>
      </w:pPr>
      <w:r>
        <w:rPr>
          <w:sz w:val="24"/>
        </w:rPr>
        <w:t>design, administration, construction and maintenance of this project; and</w:t>
      </w:r>
    </w:p>
    <w:p w:rsidR="00C322F4" w:rsidRDefault="00C322F4" w:rsidP="00C322F4">
      <w:pPr>
        <w:numPr>
          <w:ilvl w:val="1"/>
          <w:numId w:val="10"/>
        </w:numPr>
        <w:spacing w:after="60"/>
        <w:rPr>
          <w:sz w:val="24"/>
        </w:rPr>
      </w:pPr>
      <w:r w:rsidRPr="007839C0">
        <w:rPr>
          <w:rFonts w:cs="Tahoma"/>
          <w:color w:val="000000"/>
          <w:sz w:val="24"/>
          <w:szCs w:val="24"/>
        </w:rPr>
        <w:t>payment of all ineligible costs, and of any eligible costs in excess of this</w:t>
      </w:r>
      <w:r>
        <w:rPr>
          <w:rFonts w:cs="Tahoma"/>
          <w:color w:val="000000"/>
          <w:sz w:val="24"/>
          <w:szCs w:val="24"/>
        </w:rPr>
        <w:t xml:space="preserve"> and any other approved </w:t>
      </w:r>
      <w:r w:rsidRPr="007839C0">
        <w:rPr>
          <w:rFonts w:cs="Tahoma"/>
          <w:color w:val="000000"/>
          <w:sz w:val="24"/>
          <w:szCs w:val="24"/>
        </w:rPr>
        <w:t xml:space="preserve">allocation </w:t>
      </w:r>
      <w:r>
        <w:rPr>
          <w:rFonts w:cs="Tahoma"/>
          <w:color w:val="000000"/>
          <w:sz w:val="24"/>
          <w:szCs w:val="24"/>
        </w:rPr>
        <w:t>for this economic development project</w:t>
      </w:r>
      <w:r w:rsidRPr="007839C0">
        <w:rPr>
          <w:rFonts w:cs="Tahoma"/>
          <w:color w:val="000000"/>
          <w:sz w:val="24"/>
          <w:szCs w:val="24"/>
        </w:rPr>
        <w:t>, from sources other than those administered by VDOT</w:t>
      </w:r>
      <w:r w:rsidRPr="007839C0">
        <w:rPr>
          <w:sz w:val="24"/>
          <w:szCs w:val="24"/>
        </w:rPr>
        <w:t>;</w:t>
      </w:r>
      <w:r>
        <w:rPr>
          <w:sz w:val="24"/>
        </w:rPr>
        <w:t xml:space="preserve"> and</w:t>
      </w:r>
    </w:p>
    <w:p w:rsidR="00C322F4" w:rsidRPr="00D919EF" w:rsidRDefault="00232BF1" w:rsidP="00C322F4">
      <w:pPr>
        <w:numPr>
          <w:ilvl w:val="1"/>
          <w:numId w:val="10"/>
        </w:numPr>
        <w:spacing w:after="60"/>
        <w:rPr>
          <w:spacing w:val="-4"/>
          <w:sz w:val="24"/>
        </w:rPr>
      </w:pPr>
      <w:r w:rsidRPr="00D919EF">
        <w:rPr>
          <w:spacing w:val="-4"/>
          <w:sz w:val="24"/>
        </w:rPr>
        <w:t>p</w:t>
      </w:r>
      <w:r w:rsidR="00C322F4" w:rsidRPr="00D919EF">
        <w:rPr>
          <w:spacing w:val="-4"/>
          <w:sz w:val="24"/>
        </w:rPr>
        <w:t xml:space="preserve">rovision by the LOCALITY </w:t>
      </w:r>
      <w:r w:rsidR="006B5A79" w:rsidRPr="00D919EF">
        <w:rPr>
          <w:spacing w:val="-4"/>
          <w:sz w:val="24"/>
        </w:rPr>
        <w:t>of either i) documentation of at least $</w:t>
      </w:r>
      <w:r w:rsidR="007A0B89" w:rsidRPr="00D919EF">
        <w:rPr>
          <w:spacing w:val="-4"/>
          <w:sz w:val="24"/>
        </w:rPr>
        <w:t>3</w:t>
      </w:r>
      <w:r w:rsidR="006B5A79" w:rsidRPr="00D919EF">
        <w:rPr>
          <w:spacing w:val="-4"/>
          <w:sz w:val="24"/>
        </w:rPr>
        <w:t>,</w:t>
      </w:r>
      <w:r w:rsidR="007A0B89" w:rsidRPr="00D919EF">
        <w:rPr>
          <w:spacing w:val="-4"/>
          <w:sz w:val="24"/>
        </w:rPr>
        <w:t>250</w:t>
      </w:r>
      <w:r w:rsidR="006B5A79" w:rsidRPr="00D919EF">
        <w:rPr>
          <w:spacing w:val="-4"/>
          <w:sz w:val="24"/>
        </w:rPr>
        <w:t xml:space="preserve">,000 of eligible capital outlay by </w:t>
      </w:r>
      <w:r w:rsidR="00821830" w:rsidRPr="00D919EF">
        <w:rPr>
          <w:spacing w:val="-4"/>
          <w:sz w:val="24"/>
        </w:rPr>
        <w:t xml:space="preserve">K2M Company </w:t>
      </w:r>
      <w:r w:rsidR="006B5A79" w:rsidRPr="00D919EF">
        <w:rPr>
          <w:spacing w:val="-4"/>
          <w:sz w:val="24"/>
        </w:rPr>
        <w:t xml:space="preserve">on the site served by this project, or, should documentation of capital outlay by </w:t>
      </w:r>
      <w:r w:rsidR="00821830" w:rsidRPr="00D919EF">
        <w:rPr>
          <w:spacing w:val="-4"/>
          <w:sz w:val="24"/>
        </w:rPr>
        <w:t>K2M Company be</w:t>
      </w:r>
      <w:r w:rsidR="006B5A79" w:rsidRPr="00D919EF">
        <w:rPr>
          <w:spacing w:val="-4"/>
          <w:sz w:val="24"/>
        </w:rPr>
        <w:t xml:space="preserve"> insufficient, ii) an appropriate bond, or other acceptable surety device, by the LOCALITY to VDOT, not to expire before </w:t>
      </w:r>
      <w:r w:rsidR="007A0B89" w:rsidRPr="00D919EF">
        <w:rPr>
          <w:spacing w:val="-4"/>
          <w:sz w:val="24"/>
        </w:rPr>
        <w:t xml:space="preserve">May </w:t>
      </w:r>
      <w:r w:rsidR="006B5A79" w:rsidRPr="00D919EF">
        <w:rPr>
          <w:spacing w:val="-4"/>
          <w:sz w:val="24"/>
        </w:rPr>
        <w:t>18, 20</w:t>
      </w:r>
      <w:r w:rsidR="007A0B89" w:rsidRPr="00D919EF">
        <w:rPr>
          <w:spacing w:val="-4"/>
          <w:sz w:val="24"/>
        </w:rPr>
        <w:t>20</w:t>
      </w:r>
      <w:r w:rsidR="006B5A79" w:rsidRPr="00D919EF">
        <w:rPr>
          <w:spacing w:val="-4"/>
          <w:sz w:val="24"/>
        </w:rPr>
        <w:t xml:space="preserve">, without written permission of VDOT.  Such surety device shall provide for reimbursement to VDOT of any expenses incurred by the Economic Development, Airport and Rail Access Fund for this project’s construction not justified by the eligible capital outlay of establishments served by the project.  If, by </w:t>
      </w:r>
      <w:r w:rsidR="007A0B89" w:rsidRPr="00D919EF">
        <w:rPr>
          <w:spacing w:val="-4"/>
          <w:sz w:val="24"/>
        </w:rPr>
        <w:t>February 18</w:t>
      </w:r>
      <w:r w:rsidR="006B5A79" w:rsidRPr="00D919EF">
        <w:rPr>
          <w:spacing w:val="-4"/>
          <w:sz w:val="24"/>
        </w:rPr>
        <w:t xml:space="preserve">, </w:t>
      </w:r>
      <w:r w:rsidR="007A0B89" w:rsidRPr="00D919EF">
        <w:rPr>
          <w:spacing w:val="-4"/>
          <w:sz w:val="24"/>
        </w:rPr>
        <w:t>2020</w:t>
      </w:r>
      <w:r w:rsidR="006B5A79" w:rsidRPr="00D919EF">
        <w:rPr>
          <w:spacing w:val="-4"/>
          <w:sz w:val="24"/>
        </w:rPr>
        <w:t>, at least $</w:t>
      </w:r>
      <w:r w:rsidR="00373E98" w:rsidRPr="00D919EF">
        <w:rPr>
          <w:spacing w:val="-4"/>
          <w:sz w:val="24"/>
        </w:rPr>
        <w:t>3</w:t>
      </w:r>
      <w:r w:rsidR="006B5A79" w:rsidRPr="00D919EF">
        <w:rPr>
          <w:spacing w:val="-4"/>
          <w:sz w:val="24"/>
        </w:rPr>
        <w:t>,25</w:t>
      </w:r>
      <w:r w:rsidR="00373E98" w:rsidRPr="00D919EF">
        <w:rPr>
          <w:spacing w:val="-4"/>
          <w:sz w:val="24"/>
        </w:rPr>
        <w:t>0</w:t>
      </w:r>
      <w:r w:rsidR="006B5A79" w:rsidRPr="00D919EF">
        <w:rPr>
          <w:spacing w:val="-4"/>
          <w:sz w:val="24"/>
        </w:rPr>
        <w:t xml:space="preserve">,000 of eligible capital outlay on parcels served exclusively by this project has not been expended or committed by firm contract by a qualified establishment or establishments, then an amount </w:t>
      </w:r>
      <w:r w:rsidR="006B5A79" w:rsidRPr="00D919EF" w:rsidDel="00BC3A11">
        <w:rPr>
          <w:spacing w:val="-4"/>
          <w:sz w:val="24"/>
        </w:rPr>
        <w:t xml:space="preserve">equal </w:t>
      </w:r>
      <w:r w:rsidR="006B5A79" w:rsidRPr="00D919EF">
        <w:rPr>
          <w:spacing w:val="-4"/>
          <w:sz w:val="24"/>
        </w:rPr>
        <w:t xml:space="preserve">to 20% of the eligible capital outlay of up to </w:t>
      </w:r>
      <w:r w:rsidR="006B5A79" w:rsidRPr="00D919EF" w:rsidDel="001F14A0">
        <w:rPr>
          <w:spacing w:val="-4"/>
          <w:sz w:val="24"/>
        </w:rPr>
        <w:t>$</w:t>
      </w:r>
      <w:r w:rsidR="00373E98" w:rsidRPr="00D919EF">
        <w:rPr>
          <w:spacing w:val="-4"/>
          <w:sz w:val="24"/>
        </w:rPr>
        <w:t>3,250</w:t>
      </w:r>
      <w:r w:rsidR="006B5A79" w:rsidRPr="00D919EF" w:rsidDel="001F14A0">
        <w:rPr>
          <w:spacing w:val="-4"/>
          <w:sz w:val="24"/>
        </w:rPr>
        <w:t>,000</w:t>
      </w:r>
      <w:r w:rsidR="006B5A79" w:rsidRPr="00D919EF">
        <w:rPr>
          <w:spacing w:val="-4"/>
          <w:sz w:val="24"/>
        </w:rPr>
        <w:t xml:space="preserve"> will be credited toward the allocation utilized in the project’s construction and the balance of the utilized allocation not justified by eligible capital outlay will be returned to VDOT and the Economic Development, Airport and Rail Access Fund.  This surety may be released or reduced accordingly at an earlier date upon provision of documentation of eligible capital outlay by a qualified establishment, or establishments; and</w:t>
      </w:r>
    </w:p>
    <w:p w:rsidR="00C322F4" w:rsidRDefault="00C322F4" w:rsidP="00D919EF">
      <w:pPr>
        <w:numPr>
          <w:ilvl w:val="0"/>
          <w:numId w:val="10"/>
        </w:numPr>
        <w:spacing w:before="120"/>
        <w:rPr>
          <w:sz w:val="24"/>
          <w:u w:val="single"/>
        </w:rPr>
      </w:pPr>
      <w:r w:rsidRPr="0068627B">
        <w:rPr>
          <w:sz w:val="24"/>
        </w:rPr>
        <w:t>Determination by VDOT of eligible capital outlay in accordance with current</w:t>
      </w:r>
      <w:r>
        <w:rPr>
          <w:sz w:val="24"/>
        </w:rPr>
        <w:t xml:space="preserve"> policy and procedures for administering the Economic Development Access Program.</w:t>
      </w:r>
    </w:p>
    <w:p w:rsidR="00D919EF" w:rsidRPr="00D919EF" w:rsidRDefault="00D919EF" w:rsidP="00D919EF">
      <w:pPr>
        <w:jc w:val="center"/>
        <w:rPr>
          <w:color w:val="000000"/>
          <w:sz w:val="22"/>
          <w:szCs w:val="22"/>
        </w:rPr>
      </w:pPr>
    </w:p>
    <w:p w:rsidR="003C4506" w:rsidRDefault="001A39BB" w:rsidP="003C4506">
      <w:pPr>
        <w:spacing w:after="240"/>
        <w:jc w:val="center"/>
        <w:rPr>
          <w:sz w:val="24"/>
          <w:u w:val="single"/>
        </w:rPr>
      </w:pPr>
      <w:hyperlink r:id="rId11" w:history="1">
        <w:r w:rsidR="00CE09AD" w:rsidRPr="001A39BB">
          <w:rPr>
            <w:rStyle w:val="Hyperlink"/>
            <w:sz w:val="24"/>
          </w:rPr>
          <w:t>####</w:t>
        </w:r>
      </w:hyperlink>
      <w:bookmarkStart w:id="2" w:name="_GoBack"/>
      <w:bookmarkEnd w:id="2"/>
    </w:p>
    <w:sectPr w:rsidR="003C4506" w:rsidSect="00B937A3">
      <w:head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2B" w:rsidRDefault="0092042B">
      <w:r>
        <w:separator/>
      </w:r>
    </w:p>
  </w:endnote>
  <w:endnote w:type="continuationSeparator" w:id="0">
    <w:p w:rsidR="0092042B" w:rsidRDefault="0092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AB" w:rsidRDefault="003349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2B" w:rsidRDefault="0092042B">
      <w:r>
        <w:separator/>
      </w:r>
    </w:p>
  </w:footnote>
  <w:footnote w:type="continuationSeparator" w:id="0">
    <w:p w:rsidR="0092042B" w:rsidRDefault="00920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AB" w:rsidRPr="00F73B02" w:rsidRDefault="003349AB">
    <w:pPr>
      <w:pStyle w:val="Header"/>
      <w:tabs>
        <w:tab w:val="clear" w:pos="4320"/>
        <w:tab w:val="clear" w:pos="8640"/>
      </w:tabs>
      <w:rPr>
        <w:sz w:val="24"/>
        <w:szCs w:val="24"/>
      </w:rPr>
    </w:pPr>
  </w:p>
  <w:p w:rsidR="003349AB" w:rsidRPr="00F73B02" w:rsidRDefault="003349AB">
    <w:pPr>
      <w:pStyle w:val="Header"/>
      <w:tabs>
        <w:tab w:val="clear" w:pos="4320"/>
        <w:tab w:val="clear" w:pos="8640"/>
      </w:tabs>
      <w:rPr>
        <w:sz w:val="24"/>
        <w:szCs w:val="24"/>
      </w:rPr>
    </w:pPr>
  </w:p>
  <w:p w:rsidR="003349AB" w:rsidRPr="00F73B02" w:rsidRDefault="003349AB">
    <w:pPr>
      <w:pStyle w:val="Header"/>
      <w:tabs>
        <w:tab w:val="clear" w:pos="4320"/>
        <w:tab w:val="clear" w:pos="8640"/>
      </w:tabs>
      <w:rPr>
        <w:sz w:val="24"/>
        <w:szCs w:val="24"/>
      </w:rPr>
    </w:pPr>
    <w:r w:rsidRPr="00F73B02">
      <w:rPr>
        <w:sz w:val="24"/>
        <w:szCs w:val="24"/>
      </w:rPr>
      <w:t xml:space="preserve">Resolution of the </w:t>
    </w:r>
    <w:r>
      <w:rPr>
        <w:sz w:val="24"/>
        <w:szCs w:val="24"/>
      </w:rPr>
      <w:t xml:space="preserve">Commonwealth Transportation </w:t>
    </w:r>
    <w:r w:rsidRPr="00F73B02">
      <w:rPr>
        <w:sz w:val="24"/>
        <w:szCs w:val="24"/>
      </w:rPr>
      <w:t>Board</w:t>
    </w:r>
  </w:p>
  <w:p w:rsidR="00326D38" w:rsidRPr="00A85A02" w:rsidRDefault="003349AB" w:rsidP="00523E5E">
    <w:pPr>
      <w:tabs>
        <w:tab w:val="left" w:pos="1080"/>
        <w:tab w:val="center" w:pos="4680"/>
      </w:tabs>
      <w:rPr>
        <w:b/>
        <w:bCs/>
        <w:sz w:val="24"/>
        <w:u w:val="single"/>
      </w:rPr>
    </w:pPr>
    <w:r w:rsidRPr="00F73B02">
      <w:rPr>
        <w:sz w:val="24"/>
        <w:szCs w:val="24"/>
      </w:rPr>
      <w:t>Economic Development Access</w:t>
    </w:r>
    <w:r>
      <w:rPr>
        <w:sz w:val="24"/>
        <w:szCs w:val="24"/>
      </w:rPr>
      <w:t xml:space="preserve"> Program</w:t>
    </w:r>
    <w:r w:rsidR="00326D38" w:rsidRPr="00326D38">
      <w:rPr>
        <w:sz w:val="24"/>
        <w:szCs w:val="24"/>
      </w:rPr>
      <w:t xml:space="preserve"> </w:t>
    </w:r>
    <w:r w:rsidR="00523E5E">
      <w:rPr>
        <w:sz w:val="24"/>
        <w:szCs w:val="24"/>
      </w:rPr>
      <w:t>–</w:t>
    </w:r>
    <w:r w:rsidR="00326D38" w:rsidRPr="00326D38">
      <w:rPr>
        <w:sz w:val="24"/>
        <w:szCs w:val="24"/>
      </w:rPr>
      <w:t xml:space="preserve"> </w:t>
    </w:r>
    <w:r w:rsidR="00523E5E" w:rsidRPr="007A0B89">
      <w:rPr>
        <w:bCs/>
        <w:sz w:val="24"/>
      </w:rPr>
      <w:t>K2M Company</w:t>
    </w:r>
  </w:p>
  <w:p w:rsidR="003349AB" w:rsidRPr="00F73B02" w:rsidRDefault="00523E5E">
    <w:pPr>
      <w:pStyle w:val="Header"/>
      <w:tabs>
        <w:tab w:val="clear" w:pos="4320"/>
        <w:tab w:val="clear" w:pos="8640"/>
      </w:tabs>
      <w:rPr>
        <w:sz w:val="24"/>
        <w:szCs w:val="24"/>
      </w:rPr>
    </w:pPr>
    <w:r>
      <w:rPr>
        <w:sz w:val="24"/>
        <w:szCs w:val="24"/>
      </w:rPr>
      <w:t>February</w:t>
    </w:r>
    <w:r w:rsidR="006B5A79">
      <w:rPr>
        <w:sz w:val="24"/>
        <w:szCs w:val="24"/>
      </w:rPr>
      <w:t xml:space="preserve"> </w:t>
    </w:r>
    <w:r>
      <w:rPr>
        <w:sz w:val="24"/>
        <w:szCs w:val="24"/>
      </w:rPr>
      <w:t>1</w:t>
    </w:r>
    <w:r w:rsidR="007A0B89">
      <w:rPr>
        <w:sz w:val="24"/>
        <w:szCs w:val="24"/>
      </w:rPr>
      <w:t>8</w:t>
    </w:r>
    <w:r>
      <w:rPr>
        <w:sz w:val="24"/>
        <w:szCs w:val="24"/>
      </w:rPr>
      <w:t>, 2015</w:t>
    </w:r>
  </w:p>
  <w:p w:rsidR="003349AB" w:rsidRPr="00F73B02" w:rsidRDefault="003349AB">
    <w:pPr>
      <w:pStyle w:val="Header"/>
      <w:tabs>
        <w:tab w:val="clear" w:pos="4320"/>
        <w:tab w:val="clear" w:pos="8640"/>
      </w:tabs>
      <w:rPr>
        <w:sz w:val="24"/>
        <w:szCs w:val="24"/>
      </w:rPr>
    </w:pPr>
    <w:r w:rsidRPr="00F73B02">
      <w:rPr>
        <w:sz w:val="24"/>
        <w:szCs w:val="24"/>
      </w:rPr>
      <w:t>Page Two</w:t>
    </w:r>
  </w:p>
  <w:p w:rsidR="003349AB" w:rsidRPr="00F73B02" w:rsidRDefault="003349AB">
    <w:pPr>
      <w:pStyle w:val="Header"/>
      <w:tabs>
        <w:tab w:val="clear" w:pos="4320"/>
        <w:tab w:val="clear" w:pos="864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AB" w:rsidRDefault="003349AB" w:rsidP="00232BF1">
    <w:pPr>
      <w:pStyle w:val="Header"/>
      <w:tabs>
        <w:tab w:val="clear" w:pos="4320"/>
        <w:tab w:val="clear" w:pos="8640"/>
      </w:tabs>
      <w:ind w:left="90" w:hanging="90"/>
      <w:jc w:val="center"/>
      <w:rPr>
        <w:b/>
      </w:rPr>
    </w:pPr>
    <w:r>
      <w:rPr>
        <w:b/>
        <w:noProof/>
        <w:sz w:val="2"/>
        <w:szCs w:val="2"/>
      </w:rPr>
      <w:drawing>
        <wp:inline distT="0" distB="0" distL="0" distR="0">
          <wp:extent cx="838200" cy="828675"/>
          <wp:effectExtent l="19050" t="0" r="0" b="0"/>
          <wp:docPr id="1" name="Picture 1" descr="Seal-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00"/>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p w:rsidR="003349AB" w:rsidRDefault="003349AB" w:rsidP="00152134">
    <w:pPr>
      <w:pStyle w:val="Header"/>
      <w:tabs>
        <w:tab w:val="clear" w:pos="4320"/>
        <w:tab w:val="clear" w:pos="8640"/>
      </w:tabs>
      <w:ind w:left="90"/>
      <w:jc w:val="center"/>
    </w:pPr>
  </w:p>
  <w:p w:rsidR="003349AB" w:rsidRDefault="003349AB" w:rsidP="00232BF1">
    <w:pPr>
      <w:pStyle w:val="Header"/>
      <w:tabs>
        <w:tab w:val="clear" w:pos="4320"/>
        <w:tab w:val="clear" w:pos="8640"/>
      </w:tabs>
      <w:ind w:left="90"/>
      <w:jc w:val="center"/>
    </w:pPr>
    <w:r>
      <w:rPr>
        <w:b/>
        <w:noProof/>
        <w:sz w:val="2"/>
        <w:szCs w:val="2"/>
      </w:rPr>
      <w:drawing>
        <wp:inline distT="0" distB="0" distL="0" distR="0">
          <wp:extent cx="326707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267075" cy="209550"/>
                  </a:xfrm>
                  <a:prstGeom prst="rect">
                    <a:avLst/>
                  </a:prstGeom>
                  <a:noFill/>
                  <a:ln w="9525">
                    <a:noFill/>
                    <a:miter lim="800000"/>
                    <a:headEnd/>
                    <a:tailEnd/>
                  </a:ln>
                </pic:spPr>
              </pic:pic>
            </a:graphicData>
          </a:graphic>
        </wp:inline>
      </w:drawing>
    </w:r>
  </w:p>
  <w:p w:rsidR="003349AB" w:rsidRDefault="003349AB" w:rsidP="00232BF1">
    <w:pPr>
      <w:pStyle w:val="Header"/>
      <w:tabs>
        <w:tab w:val="clear" w:pos="4320"/>
        <w:tab w:val="clear" w:pos="8640"/>
      </w:tabs>
      <w:ind w:left="90"/>
      <w:jc w:val="center"/>
      <w:rPr>
        <w:rFonts w:ascii="Monotype Corsiva" w:hAnsi="Monotype Corsiva"/>
        <w:sz w:val="16"/>
      </w:rPr>
    </w:pPr>
  </w:p>
  <w:p w:rsidR="003349AB" w:rsidRDefault="003349AB" w:rsidP="00152134">
    <w:pPr>
      <w:pStyle w:val="Header"/>
      <w:tabs>
        <w:tab w:val="clear" w:pos="4320"/>
        <w:tab w:val="center" w:pos="4680"/>
      </w:tabs>
      <w:rPr>
        <w:rFonts w:ascii="Monotype Corsiva" w:hAnsi="Monotype Corsiva"/>
        <w:bCs/>
        <w:color w:val="4D6BC6"/>
        <w:sz w:val="34"/>
      </w:rPr>
    </w:pPr>
    <w:r>
      <w:rPr>
        <w:rFonts w:ascii="Monotype Corsiva" w:hAnsi="Monotype Corsiva"/>
        <w:bCs/>
        <w:color w:val="4D6BC6"/>
        <w:sz w:val="34"/>
      </w:rPr>
      <w:tab/>
      <w:t>Commonwealth Transportation Board</w:t>
    </w:r>
  </w:p>
  <w:p w:rsidR="003349AB" w:rsidRDefault="003349AB" w:rsidP="00152134">
    <w:pPr>
      <w:pStyle w:val="Header"/>
      <w:tabs>
        <w:tab w:val="clear" w:pos="4320"/>
        <w:tab w:val="clear" w:pos="8640"/>
        <w:tab w:val="center" w:pos="4680"/>
        <w:tab w:val="right" w:pos="9360"/>
      </w:tabs>
      <w:rPr>
        <w:rFonts w:ascii="Arial" w:hAnsi="Arial"/>
        <w:sz w:val="16"/>
      </w:rPr>
    </w:pPr>
    <w:r>
      <w:rPr>
        <w:rFonts w:ascii="Goudy Old Style" w:hAnsi="Goudy Old Style"/>
        <w:bCs/>
        <w:color w:val="4D6BC6"/>
        <w:sz w:val="18"/>
      </w:rPr>
      <w:t xml:space="preserve">Aubrey L. Layne, Jr. </w:t>
    </w:r>
    <w:r>
      <w:rPr>
        <w:rFonts w:ascii="Goudy Old Style" w:hAnsi="Goudy Old Style"/>
        <w:bCs/>
        <w:color w:val="4D6BC6"/>
        <w:sz w:val="18"/>
      </w:rPr>
      <w:tab/>
      <w:t>1401 East Broad Street</w:t>
    </w:r>
    <w:r>
      <w:rPr>
        <w:rFonts w:ascii="Goudy Old Style" w:hAnsi="Goudy Old Style"/>
        <w:bCs/>
        <w:color w:val="4D6BC6"/>
        <w:sz w:val="18"/>
      </w:rPr>
      <w:tab/>
      <w:t>(804) 786-2701</w:t>
    </w:r>
  </w:p>
  <w:p w:rsidR="003349AB" w:rsidRDefault="003349AB" w:rsidP="00152134">
    <w:pPr>
      <w:pStyle w:val="Header"/>
      <w:tabs>
        <w:tab w:val="clear" w:pos="4320"/>
        <w:tab w:val="clear" w:pos="8640"/>
        <w:tab w:val="center" w:pos="720"/>
        <w:tab w:val="center" w:pos="4680"/>
        <w:tab w:val="right" w:pos="9360"/>
      </w:tabs>
      <w:rPr>
        <w:rFonts w:ascii="Arial" w:hAnsi="Arial"/>
        <w:b/>
        <w:caps/>
        <w:sz w:val="18"/>
      </w:rPr>
    </w:pPr>
    <w:r>
      <w:rPr>
        <w:rFonts w:ascii="Goudy Old Style" w:hAnsi="Goudy Old Style"/>
        <w:bCs/>
        <w:color w:val="4D6BC6"/>
        <w:sz w:val="18"/>
      </w:rPr>
      <w:tab/>
      <w:t>Chairman</w:t>
    </w:r>
    <w:r>
      <w:rPr>
        <w:rFonts w:ascii="Goudy Old Style" w:hAnsi="Goudy Old Style"/>
        <w:bCs/>
        <w:color w:val="4D6BC6"/>
        <w:sz w:val="18"/>
      </w:rPr>
      <w:tab/>
      <w:t xml:space="preserve">Richmond, Virginia 23219 </w:t>
    </w:r>
    <w:r>
      <w:rPr>
        <w:rFonts w:ascii="Goudy Old Style" w:hAnsi="Goudy Old Style"/>
        <w:bCs/>
        <w:color w:val="4D6BC6"/>
        <w:sz w:val="18"/>
      </w:rPr>
      <w:tab/>
      <w:t xml:space="preserve">Fax: (804) </w:t>
    </w:r>
    <w:r w:rsidR="007D2A41">
      <w:rPr>
        <w:rFonts w:ascii="Goudy Old Style" w:hAnsi="Goudy Old Style"/>
        <w:bCs/>
        <w:color w:val="4D6BC6"/>
        <w:sz w:val="18"/>
      </w:rPr>
      <w:t>786</w:t>
    </w:r>
    <w:r>
      <w:rPr>
        <w:rFonts w:ascii="Goudy Old Style" w:hAnsi="Goudy Old Style"/>
        <w:bCs/>
        <w:color w:val="4D6BC6"/>
        <w:sz w:val="18"/>
      </w:rPr>
      <w:t>-2940</w:t>
    </w:r>
    <w:r>
      <w:rPr>
        <w:rFonts w:ascii="Arial" w:hAnsi="Arial"/>
        <w:b/>
        <w:caps/>
        <w:sz w:val="18"/>
      </w:rPr>
      <w:tab/>
    </w:r>
    <w:r>
      <w:rPr>
        <w:rFonts w:ascii="Arial" w:hAnsi="Arial"/>
        <w:b/>
        <w:caps/>
        <w:sz w:val="18"/>
      </w:rPr>
      <w:tab/>
    </w:r>
    <w:r>
      <w:rPr>
        <w:rFonts w:ascii="Arial Black" w:hAnsi="Arial Black"/>
        <w:b/>
        <w:caps/>
        <w:sz w:val="18"/>
      </w:rPr>
      <w:t xml:space="preserve"> </w:t>
    </w:r>
  </w:p>
  <w:p w:rsidR="003349AB" w:rsidRPr="00FA5098" w:rsidRDefault="003349A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1EF"/>
    <w:multiLevelType w:val="singleLevel"/>
    <w:tmpl w:val="D294F6F4"/>
    <w:lvl w:ilvl="0">
      <w:start w:val="3"/>
      <w:numFmt w:val="decimal"/>
      <w:lvlText w:val="%1."/>
      <w:legacy w:legacy="1" w:legacySpace="0" w:legacyIndent="360"/>
      <w:lvlJc w:val="left"/>
      <w:pPr>
        <w:ind w:left="1080" w:hanging="360"/>
      </w:pPr>
      <w:rPr>
        <w:rFonts w:cs="Times New Roman"/>
      </w:rPr>
    </w:lvl>
  </w:abstractNum>
  <w:abstractNum w:abstractNumId="1">
    <w:nsid w:val="0DD143DF"/>
    <w:multiLevelType w:val="multilevel"/>
    <w:tmpl w:val="E48C4C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E5F62F5"/>
    <w:multiLevelType w:val="singleLevel"/>
    <w:tmpl w:val="D1902860"/>
    <w:lvl w:ilvl="0">
      <w:start w:val="1"/>
      <w:numFmt w:val="decimal"/>
      <w:lvlText w:val="%1."/>
      <w:lvlJc w:val="left"/>
      <w:pPr>
        <w:tabs>
          <w:tab w:val="num" w:pos="1440"/>
        </w:tabs>
        <w:ind w:left="1440" w:hanging="720"/>
      </w:pPr>
      <w:rPr>
        <w:rFonts w:cs="Times New Roman"/>
      </w:rPr>
    </w:lvl>
  </w:abstractNum>
  <w:abstractNum w:abstractNumId="3">
    <w:nsid w:val="2F04797B"/>
    <w:multiLevelType w:val="singleLevel"/>
    <w:tmpl w:val="68BC7290"/>
    <w:lvl w:ilvl="0">
      <w:start w:val="1"/>
      <w:numFmt w:val="lowerLetter"/>
      <w:lvlText w:val="%1."/>
      <w:lvlJc w:val="left"/>
      <w:pPr>
        <w:tabs>
          <w:tab w:val="num" w:pos="1800"/>
        </w:tabs>
        <w:ind w:left="1800" w:hanging="360"/>
      </w:pPr>
      <w:rPr>
        <w:rFonts w:cs="Times New Roman" w:hint="default"/>
      </w:rPr>
    </w:lvl>
  </w:abstractNum>
  <w:abstractNum w:abstractNumId="4">
    <w:nsid w:val="325E0829"/>
    <w:multiLevelType w:val="multilevel"/>
    <w:tmpl w:val="212E65E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4F43772"/>
    <w:multiLevelType w:val="multilevel"/>
    <w:tmpl w:val="E48C4C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50106B9"/>
    <w:multiLevelType w:val="multilevel"/>
    <w:tmpl w:val="C8A0609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AD4623B"/>
    <w:multiLevelType w:val="multilevel"/>
    <w:tmpl w:val="346A54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BD260E8"/>
    <w:multiLevelType w:val="multilevel"/>
    <w:tmpl w:val="C8A0609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72F07BF"/>
    <w:multiLevelType w:val="multilevel"/>
    <w:tmpl w:val="9280D8B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8906CF3"/>
    <w:multiLevelType w:val="multilevel"/>
    <w:tmpl w:val="B57857F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1800" w:hanging="360"/>
      </w:pPr>
      <w:rPr>
        <w:rFonts w:cs="Times New Roman" w:hint="default"/>
      </w:rPr>
    </w:lvl>
    <w:lvl w:ilvl="3">
      <w:start w:val="1"/>
      <w:numFmt w:val="decimal"/>
      <w:lvlText w:val="(%4)"/>
      <w:lvlJc w:val="left"/>
      <w:pPr>
        <w:tabs>
          <w:tab w:val="num" w:pos="0"/>
        </w:tabs>
        <w:ind w:left="2160" w:hanging="360"/>
      </w:pPr>
      <w:rPr>
        <w:rFonts w:cs="Times New Roman" w:hint="default"/>
      </w:rPr>
    </w:lvl>
    <w:lvl w:ilvl="4">
      <w:numFmt w:val="none"/>
      <w:lvlText w:val=""/>
      <w:lvlJc w:val="left"/>
      <w:pPr>
        <w:tabs>
          <w:tab w:val="num" w:pos="360"/>
        </w:tabs>
      </w:pPr>
      <w:rPr>
        <w:rFonts w:cs="Times New Roman"/>
      </w:rPr>
    </w:lvl>
    <w:lvl w:ilvl="5">
      <w:start w:val="1"/>
      <w:numFmt w:val="lowerRoman"/>
      <w:lvlText w:val="(%6)"/>
      <w:lvlJc w:val="left"/>
      <w:pPr>
        <w:tabs>
          <w:tab w:val="num" w:pos="0"/>
        </w:tabs>
        <w:ind w:left="2880" w:hanging="360"/>
      </w:pPr>
      <w:rPr>
        <w:rFonts w:cs="Times New Roman" w:hint="default"/>
      </w:rPr>
    </w:lvl>
    <w:lvl w:ilvl="6">
      <w:start w:val="1"/>
      <w:numFmt w:val="decimal"/>
      <w:lvlText w:val="%7."/>
      <w:lvlJc w:val="left"/>
      <w:pPr>
        <w:tabs>
          <w:tab w:val="num" w:pos="0"/>
        </w:tabs>
        <w:ind w:left="3240" w:hanging="360"/>
      </w:pPr>
      <w:rPr>
        <w:rFonts w:cs="Times New Roman" w:hint="default"/>
      </w:rPr>
    </w:lvl>
    <w:lvl w:ilvl="7">
      <w:start w:val="1"/>
      <w:numFmt w:val="lowerLetter"/>
      <w:lvlText w:val="%8."/>
      <w:lvlJc w:val="left"/>
      <w:pPr>
        <w:tabs>
          <w:tab w:val="num" w:pos="0"/>
        </w:tabs>
        <w:ind w:left="3600" w:hanging="360"/>
      </w:pPr>
      <w:rPr>
        <w:rFonts w:cs="Times New Roman" w:hint="default"/>
      </w:rPr>
    </w:lvl>
    <w:lvl w:ilvl="8">
      <w:start w:val="1"/>
      <w:numFmt w:val="lowerRoman"/>
      <w:lvlText w:val="%9."/>
      <w:lvlJc w:val="left"/>
      <w:pPr>
        <w:tabs>
          <w:tab w:val="num" w:pos="0"/>
        </w:tabs>
        <w:ind w:left="3960" w:hanging="360"/>
      </w:pPr>
      <w:rPr>
        <w:rFonts w:cs="Times New Roman" w:hint="default"/>
      </w:rPr>
    </w:lvl>
  </w:abstractNum>
  <w:num w:numId="1">
    <w:abstractNumId w:val="9"/>
  </w:num>
  <w:num w:numId="2">
    <w:abstractNumId w:val="8"/>
  </w:num>
  <w:num w:numId="3">
    <w:abstractNumId w:val="0"/>
  </w:num>
  <w:num w:numId="4">
    <w:abstractNumId w:val="6"/>
  </w:num>
  <w:num w:numId="5">
    <w:abstractNumId w:val="7"/>
  </w:num>
  <w:num w:numId="6">
    <w:abstractNumId w:val="2"/>
  </w:num>
  <w:num w:numId="7">
    <w:abstractNumId w:val="3"/>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D9"/>
    <w:rsid w:val="00021BF1"/>
    <w:rsid w:val="00023C04"/>
    <w:rsid w:val="00045D63"/>
    <w:rsid w:val="00046A1D"/>
    <w:rsid w:val="00083051"/>
    <w:rsid w:val="00093FF0"/>
    <w:rsid w:val="000976A3"/>
    <w:rsid w:val="000A2277"/>
    <w:rsid w:val="000A4A61"/>
    <w:rsid w:val="000B5980"/>
    <w:rsid w:val="000C23EA"/>
    <w:rsid w:val="000C59D1"/>
    <w:rsid w:val="000D18B5"/>
    <w:rsid w:val="000E2B89"/>
    <w:rsid w:val="000E6C6D"/>
    <w:rsid w:val="000F0982"/>
    <w:rsid w:val="000F496F"/>
    <w:rsid w:val="000F64AF"/>
    <w:rsid w:val="00100C98"/>
    <w:rsid w:val="00117A55"/>
    <w:rsid w:val="00130B0F"/>
    <w:rsid w:val="00140350"/>
    <w:rsid w:val="00143A1B"/>
    <w:rsid w:val="00152134"/>
    <w:rsid w:val="0015717E"/>
    <w:rsid w:val="00163F88"/>
    <w:rsid w:val="00172051"/>
    <w:rsid w:val="0017242F"/>
    <w:rsid w:val="0018524B"/>
    <w:rsid w:val="00193194"/>
    <w:rsid w:val="00195999"/>
    <w:rsid w:val="001A39BB"/>
    <w:rsid w:val="001A3E8E"/>
    <w:rsid w:val="001B3036"/>
    <w:rsid w:val="001B38C1"/>
    <w:rsid w:val="001B74CA"/>
    <w:rsid w:val="001E3C62"/>
    <w:rsid w:val="001F6A00"/>
    <w:rsid w:val="00227EF1"/>
    <w:rsid w:val="00232BF1"/>
    <w:rsid w:val="00233B78"/>
    <w:rsid w:val="00246360"/>
    <w:rsid w:val="002645B5"/>
    <w:rsid w:val="002752D6"/>
    <w:rsid w:val="002813E0"/>
    <w:rsid w:val="00285C90"/>
    <w:rsid w:val="00287A02"/>
    <w:rsid w:val="00295F22"/>
    <w:rsid w:val="002A4B6B"/>
    <w:rsid w:val="002B16FF"/>
    <w:rsid w:val="002B3CA5"/>
    <w:rsid w:val="002B3F07"/>
    <w:rsid w:val="002B7FAF"/>
    <w:rsid w:val="002E561A"/>
    <w:rsid w:val="002F70FD"/>
    <w:rsid w:val="003001C7"/>
    <w:rsid w:val="00300B52"/>
    <w:rsid w:val="0031205E"/>
    <w:rsid w:val="0032365E"/>
    <w:rsid w:val="00326D38"/>
    <w:rsid w:val="003349AB"/>
    <w:rsid w:val="003435C5"/>
    <w:rsid w:val="00346B1D"/>
    <w:rsid w:val="003552D0"/>
    <w:rsid w:val="00365882"/>
    <w:rsid w:val="00366055"/>
    <w:rsid w:val="00373E98"/>
    <w:rsid w:val="00382F5F"/>
    <w:rsid w:val="003A4B1D"/>
    <w:rsid w:val="003B3D3B"/>
    <w:rsid w:val="003B4C78"/>
    <w:rsid w:val="003C1D85"/>
    <w:rsid w:val="003C4506"/>
    <w:rsid w:val="003C48DC"/>
    <w:rsid w:val="003C6212"/>
    <w:rsid w:val="003D408D"/>
    <w:rsid w:val="003D7E66"/>
    <w:rsid w:val="003F3F5A"/>
    <w:rsid w:val="00411774"/>
    <w:rsid w:val="00411CD6"/>
    <w:rsid w:val="0042354F"/>
    <w:rsid w:val="0043459B"/>
    <w:rsid w:val="00434DC1"/>
    <w:rsid w:val="00440CE7"/>
    <w:rsid w:val="004457FC"/>
    <w:rsid w:val="00455EE3"/>
    <w:rsid w:val="00456E4E"/>
    <w:rsid w:val="00457ABC"/>
    <w:rsid w:val="00474F14"/>
    <w:rsid w:val="004759C2"/>
    <w:rsid w:val="004845E1"/>
    <w:rsid w:val="0049795A"/>
    <w:rsid w:val="004A33FB"/>
    <w:rsid w:val="004C18B0"/>
    <w:rsid w:val="004C6BBA"/>
    <w:rsid w:val="004F4E24"/>
    <w:rsid w:val="004F6738"/>
    <w:rsid w:val="00523E5E"/>
    <w:rsid w:val="00540A52"/>
    <w:rsid w:val="00544B41"/>
    <w:rsid w:val="00557272"/>
    <w:rsid w:val="005640BF"/>
    <w:rsid w:val="00570B08"/>
    <w:rsid w:val="00597B04"/>
    <w:rsid w:val="005D1E7B"/>
    <w:rsid w:val="005D36FE"/>
    <w:rsid w:val="005E3810"/>
    <w:rsid w:val="005F1D1D"/>
    <w:rsid w:val="00632749"/>
    <w:rsid w:val="00670AE8"/>
    <w:rsid w:val="006714D9"/>
    <w:rsid w:val="00681F8E"/>
    <w:rsid w:val="006B0DE9"/>
    <w:rsid w:val="006B2B29"/>
    <w:rsid w:val="006B5A79"/>
    <w:rsid w:val="006D154A"/>
    <w:rsid w:val="006E4501"/>
    <w:rsid w:val="006F069A"/>
    <w:rsid w:val="00710666"/>
    <w:rsid w:val="007172DA"/>
    <w:rsid w:val="00736049"/>
    <w:rsid w:val="00754DA7"/>
    <w:rsid w:val="007804BB"/>
    <w:rsid w:val="0078130E"/>
    <w:rsid w:val="0078557A"/>
    <w:rsid w:val="0079034F"/>
    <w:rsid w:val="00792ACD"/>
    <w:rsid w:val="00797C96"/>
    <w:rsid w:val="007A0B89"/>
    <w:rsid w:val="007A313C"/>
    <w:rsid w:val="007A5ACC"/>
    <w:rsid w:val="007B29EC"/>
    <w:rsid w:val="007C3E8E"/>
    <w:rsid w:val="007D2A41"/>
    <w:rsid w:val="007D58D7"/>
    <w:rsid w:val="007F0F1C"/>
    <w:rsid w:val="007F20A9"/>
    <w:rsid w:val="00800AD7"/>
    <w:rsid w:val="00807C84"/>
    <w:rsid w:val="00811774"/>
    <w:rsid w:val="00821830"/>
    <w:rsid w:val="00834ADD"/>
    <w:rsid w:val="008464D9"/>
    <w:rsid w:val="008469D8"/>
    <w:rsid w:val="008536EF"/>
    <w:rsid w:val="00862635"/>
    <w:rsid w:val="00877D19"/>
    <w:rsid w:val="008A1CB4"/>
    <w:rsid w:val="008B0175"/>
    <w:rsid w:val="008B4C4F"/>
    <w:rsid w:val="008C7F44"/>
    <w:rsid w:val="008D4BCD"/>
    <w:rsid w:val="008D79FA"/>
    <w:rsid w:val="008E0B21"/>
    <w:rsid w:val="008F6BF3"/>
    <w:rsid w:val="0090077C"/>
    <w:rsid w:val="00915825"/>
    <w:rsid w:val="0092042B"/>
    <w:rsid w:val="0092365F"/>
    <w:rsid w:val="00940D77"/>
    <w:rsid w:val="0094391B"/>
    <w:rsid w:val="00946185"/>
    <w:rsid w:val="00957573"/>
    <w:rsid w:val="00972DB6"/>
    <w:rsid w:val="00972F11"/>
    <w:rsid w:val="0097436B"/>
    <w:rsid w:val="00984B53"/>
    <w:rsid w:val="009926D9"/>
    <w:rsid w:val="009B5D28"/>
    <w:rsid w:val="009B724F"/>
    <w:rsid w:val="009E71D8"/>
    <w:rsid w:val="009F1581"/>
    <w:rsid w:val="009F1F31"/>
    <w:rsid w:val="009F6DD5"/>
    <w:rsid w:val="00A14C26"/>
    <w:rsid w:val="00A2432D"/>
    <w:rsid w:val="00A27D1A"/>
    <w:rsid w:val="00A35328"/>
    <w:rsid w:val="00A41197"/>
    <w:rsid w:val="00A47634"/>
    <w:rsid w:val="00A52705"/>
    <w:rsid w:val="00A7683E"/>
    <w:rsid w:val="00A85A02"/>
    <w:rsid w:val="00A86FBA"/>
    <w:rsid w:val="00AB06BC"/>
    <w:rsid w:val="00AB6FF0"/>
    <w:rsid w:val="00AC43BA"/>
    <w:rsid w:val="00AD1518"/>
    <w:rsid w:val="00AD732E"/>
    <w:rsid w:val="00AF1C75"/>
    <w:rsid w:val="00AF5396"/>
    <w:rsid w:val="00AF7831"/>
    <w:rsid w:val="00B07478"/>
    <w:rsid w:val="00B30400"/>
    <w:rsid w:val="00B375B5"/>
    <w:rsid w:val="00B41EBE"/>
    <w:rsid w:val="00B5053A"/>
    <w:rsid w:val="00B571FC"/>
    <w:rsid w:val="00B75CD9"/>
    <w:rsid w:val="00B770F8"/>
    <w:rsid w:val="00B772C6"/>
    <w:rsid w:val="00B77C72"/>
    <w:rsid w:val="00B87EB1"/>
    <w:rsid w:val="00B937A3"/>
    <w:rsid w:val="00B93F01"/>
    <w:rsid w:val="00BB2A93"/>
    <w:rsid w:val="00BB763D"/>
    <w:rsid w:val="00BD3929"/>
    <w:rsid w:val="00BF48B4"/>
    <w:rsid w:val="00C01B27"/>
    <w:rsid w:val="00C322F4"/>
    <w:rsid w:val="00C40B1E"/>
    <w:rsid w:val="00C55803"/>
    <w:rsid w:val="00C64E02"/>
    <w:rsid w:val="00C65435"/>
    <w:rsid w:val="00C72BA4"/>
    <w:rsid w:val="00C90638"/>
    <w:rsid w:val="00CA4240"/>
    <w:rsid w:val="00CB39E5"/>
    <w:rsid w:val="00CC05C7"/>
    <w:rsid w:val="00CC7713"/>
    <w:rsid w:val="00CE09AD"/>
    <w:rsid w:val="00CE51C9"/>
    <w:rsid w:val="00CF198F"/>
    <w:rsid w:val="00D169D5"/>
    <w:rsid w:val="00D2533A"/>
    <w:rsid w:val="00D34FCA"/>
    <w:rsid w:val="00D363FE"/>
    <w:rsid w:val="00D459C4"/>
    <w:rsid w:val="00D63F67"/>
    <w:rsid w:val="00D74150"/>
    <w:rsid w:val="00D7774F"/>
    <w:rsid w:val="00D82CB1"/>
    <w:rsid w:val="00D84B80"/>
    <w:rsid w:val="00D919EF"/>
    <w:rsid w:val="00DA0473"/>
    <w:rsid w:val="00DB2318"/>
    <w:rsid w:val="00DB3002"/>
    <w:rsid w:val="00DE6951"/>
    <w:rsid w:val="00DF0923"/>
    <w:rsid w:val="00DF1B3D"/>
    <w:rsid w:val="00E157FB"/>
    <w:rsid w:val="00E52A83"/>
    <w:rsid w:val="00E863B3"/>
    <w:rsid w:val="00E87D24"/>
    <w:rsid w:val="00E92810"/>
    <w:rsid w:val="00E950F6"/>
    <w:rsid w:val="00EB5A45"/>
    <w:rsid w:val="00EB6C30"/>
    <w:rsid w:val="00EB741F"/>
    <w:rsid w:val="00EC461E"/>
    <w:rsid w:val="00ED02A6"/>
    <w:rsid w:val="00ED1EB0"/>
    <w:rsid w:val="00ED2470"/>
    <w:rsid w:val="00EE0AAF"/>
    <w:rsid w:val="00EF317C"/>
    <w:rsid w:val="00EF3740"/>
    <w:rsid w:val="00F01ACE"/>
    <w:rsid w:val="00F13FD3"/>
    <w:rsid w:val="00F330AC"/>
    <w:rsid w:val="00F33F32"/>
    <w:rsid w:val="00F3760F"/>
    <w:rsid w:val="00F41C7C"/>
    <w:rsid w:val="00F4583A"/>
    <w:rsid w:val="00F52253"/>
    <w:rsid w:val="00F5719E"/>
    <w:rsid w:val="00F574AE"/>
    <w:rsid w:val="00F675F3"/>
    <w:rsid w:val="00F73B02"/>
    <w:rsid w:val="00F97ADC"/>
    <w:rsid w:val="00FA4215"/>
    <w:rsid w:val="00FA5098"/>
    <w:rsid w:val="00FD1D51"/>
    <w:rsid w:val="00FE2155"/>
    <w:rsid w:val="00FE3083"/>
    <w:rsid w:val="00FE7BE5"/>
    <w:rsid w:val="00F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4"/>
    <w:rPr>
      <w:sz w:val="20"/>
      <w:szCs w:val="20"/>
    </w:rPr>
  </w:style>
  <w:style w:type="paragraph" w:styleId="Heading1">
    <w:name w:val="heading 1"/>
    <w:basedOn w:val="Normal"/>
    <w:next w:val="Normal"/>
    <w:link w:val="Heading1Char"/>
    <w:uiPriority w:val="99"/>
    <w:qFormat/>
    <w:rsid w:val="00807C84"/>
    <w:pPr>
      <w:keepNext/>
      <w:outlineLvl w:val="0"/>
    </w:pPr>
    <w:rPr>
      <w:sz w:val="24"/>
      <w:u w:val="single"/>
    </w:rPr>
  </w:style>
  <w:style w:type="paragraph" w:styleId="Heading2">
    <w:name w:val="heading 2"/>
    <w:basedOn w:val="Normal"/>
    <w:next w:val="Normal"/>
    <w:link w:val="Heading2Char"/>
    <w:qFormat/>
    <w:rsid w:val="00807C84"/>
    <w:pPr>
      <w:keepNext/>
      <w:spacing w:after="240"/>
      <w:outlineLvl w:val="1"/>
    </w:pPr>
    <w:rPr>
      <w:b/>
      <w:i/>
      <w:sz w:val="18"/>
    </w:rPr>
  </w:style>
  <w:style w:type="paragraph" w:styleId="Heading3">
    <w:name w:val="heading 3"/>
    <w:basedOn w:val="Normal"/>
    <w:next w:val="Normal"/>
    <w:link w:val="Heading3Char"/>
    <w:uiPriority w:val="99"/>
    <w:qFormat/>
    <w:rsid w:val="00807C84"/>
    <w:pPr>
      <w:keepNext/>
      <w:jc w:val="center"/>
      <w:outlineLvl w:val="2"/>
    </w:pPr>
    <w:rPr>
      <w:b/>
      <w:sz w:val="24"/>
      <w:u w:val="single"/>
    </w:rPr>
  </w:style>
  <w:style w:type="paragraph" w:styleId="Heading4">
    <w:name w:val="heading 4"/>
    <w:basedOn w:val="Normal"/>
    <w:next w:val="Normal"/>
    <w:link w:val="Heading4Char"/>
    <w:qFormat/>
    <w:rsid w:val="00807C84"/>
    <w:pPr>
      <w:keepNext/>
      <w:jc w:val="center"/>
      <w:outlineLvl w:val="3"/>
    </w:pPr>
    <w:rPr>
      <w:b/>
      <w:sz w:val="24"/>
    </w:rPr>
  </w:style>
  <w:style w:type="paragraph" w:styleId="Heading5">
    <w:name w:val="heading 5"/>
    <w:basedOn w:val="Normal"/>
    <w:next w:val="Normal"/>
    <w:link w:val="Heading5Char"/>
    <w:uiPriority w:val="99"/>
    <w:qFormat/>
    <w:rsid w:val="00807C84"/>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link w:val="Heading6Char"/>
    <w:uiPriority w:val="99"/>
    <w:qFormat/>
    <w:rsid w:val="00807C84"/>
    <w:pPr>
      <w:keepNext/>
      <w:tabs>
        <w:tab w:val="left" w:pos="720"/>
        <w:tab w:val="center" w:pos="4500"/>
      </w:tabs>
      <w:ind w:firstLine="720"/>
      <w:outlineLvl w:val="5"/>
    </w:pPr>
    <w:rPr>
      <w:b/>
      <w:sz w:val="24"/>
    </w:rPr>
  </w:style>
  <w:style w:type="paragraph" w:styleId="Heading7">
    <w:name w:val="heading 7"/>
    <w:basedOn w:val="Normal"/>
    <w:next w:val="Normal"/>
    <w:link w:val="Heading7Char"/>
    <w:uiPriority w:val="99"/>
    <w:qFormat/>
    <w:rsid w:val="00807C84"/>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A78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8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A78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8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8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8D0"/>
    <w:rPr>
      <w:rFonts w:asciiTheme="minorHAnsi" w:eastAsiaTheme="minorEastAsia" w:hAnsiTheme="minorHAnsi" w:cstheme="minorBidi"/>
      <w:sz w:val="24"/>
      <w:szCs w:val="24"/>
    </w:rPr>
  </w:style>
  <w:style w:type="paragraph" w:styleId="Header">
    <w:name w:val="header"/>
    <w:basedOn w:val="Normal"/>
    <w:link w:val="HeaderChar"/>
    <w:uiPriority w:val="99"/>
    <w:rsid w:val="00807C84"/>
    <w:pPr>
      <w:tabs>
        <w:tab w:val="center" w:pos="4320"/>
        <w:tab w:val="right" w:pos="8640"/>
      </w:tabs>
    </w:pPr>
  </w:style>
  <w:style w:type="character" w:customStyle="1" w:styleId="HeaderChar">
    <w:name w:val="Header Char"/>
    <w:basedOn w:val="DefaultParagraphFont"/>
    <w:link w:val="Header"/>
    <w:uiPriority w:val="99"/>
    <w:semiHidden/>
    <w:rsid w:val="007A78D0"/>
    <w:rPr>
      <w:sz w:val="20"/>
      <w:szCs w:val="20"/>
    </w:rPr>
  </w:style>
  <w:style w:type="paragraph" w:styleId="Footer">
    <w:name w:val="footer"/>
    <w:basedOn w:val="Normal"/>
    <w:link w:val="FooterChar"/>
    <w:uiPriority w:val="99"/>
    <w:rsid w:val="00807C84"/>
    <w:pPr>
      <w:tabs>
        <w:tab w:val="center" w:pos="4320"/>
        <w:tab w:val="right" w:pos="8640"/>
      </w:tabs>
    </w:pPr>
  </w:style>
  <w:style w:type="character" w:customStyle="1" w:styleId="FooterChar">
    <w:name w:val="Footer Char"/>
    <w:basedOn w:val="DefaultParagraphFont"/>
    <w:link w:val="Footer"/>
    <w:uiPriority w:val="99"/>
    <w:semiHidden/>
    <w:rsid w:val="007A78D0"/>
    <w:rPr>
      <w:sz w:val="20"/>
      <w:szCs w:val="20"/>
    </w:rPr>
  </w:style>
  <w:style w:type="paragraph" w:styleId="BodyText">
    <w:name w:val="Body Text"/>
    <w:basedOn w:val="Normal"/>
    <w:link w:val="BodyTextChar"/>
    <w:uiPriority w:val="99"/>
    <w:rsid w:val="00807C84"/>
    <w:pPr>
      <w:jc w:val="both"/>
    </w:pPr>
    <w:rPr>
      <w:rFonts w:ascii="CG Times (W1)" w:hAnsi="CG Times (W1)"/>
      <w:sz w:val="24"/>
    </w:rPr>
  </w:style>
  <w:style w:type="character" w:customStyle="1" w:styleId="BodyTextChar">
    <w:name w:val="Body Text Char"/>
    <w:basedOn w:val="DefaultParagraphFont"/>
    <w:link w:val="BodyText"/>
    <w:uiPriority w:val="99"/>
    <w:semiHidden/>
    <w:rsid w:val="007A78D0"/>
    <w:rPr>
      <w:sz w:val="20"/>
      <w:szCs w:val="20"/>
    </w:rPr>
  </w:style>
  <w:style w:type="character" w:styleId="Hyperlink">
    <w:name w:val="Hyperlink"/>
    <w:basedOn w:val="DefaultParagraphFont"/>
    <w:uiPriority w:val="99"/>
    <w:rsid w:val="00807C84"/>
    <w:rPr>
      <w:rFonts w:cs="Times New Roman"/>
      <w:color w:val="0000FF"/>
      <w:u w:val="single"/>
    </w:rPr>
  </w:style>
  <w:style w:type="character" w:styleId="FollowedHyperlink">
    <w:name w:val="FollowedHyperlink"/>
    <w:basedOn w:val="DefaultParagraphFont"/>
    <w:uiPriority w:val="99"/>
    <w:rsid w:val="00807C84"/>
    <w:rPr>
      <w:rFonts w:cs="Times New Roman"/>
      <w:color w:val="800080"/>
      <w:u w:val="single"/>
    </w:rPr>
  </w:style>
  <w:style w:type="paragraph" w:styleId="BalloonText">
    <w:name w:val="Balloon Text"/>
    <w:basedOn w:val="Normal"/>
    <w:link w:val="BalloonTextChar"/>
    <w:uiPriority w:val="99"/>
    <w:semiHidden/>
    <w:rsid w:val="00807C84"/>
    <w:rPr>
      <w:rFonts w:ascii="Tahoma" w:hAnsi="Tahoma" w:cs="Tahoma"/>
      <w:sz w:val="16"/>
      <w:szCs w:val="16"/>
    </w:rPr>
  </w:style>
  <w:style w:type="character" w:customStyle="1" w:styleId="BalloonTextChar">
    <w:name w:val="Balloon Text Char"/>
    <w:basedOn w:val="DefaultParagraphFont"/>
    <w:link w:val="BalloonText"/>
    <w:uiPriority w:val="99"/>
    <w:semiHidden/>
    <w:rsid w:val="007A78D0"/>
    <w:rPr>
      <w:sz w:val="0"/>
      <w:szCs w:val="0"/>
    </w:rPr>
  </w:style>
  <w:style w:type="character" w:styleId="CommentReference">
    <w:name w:val="annotation reference"/>
    <w:basedOn w:val="DefaultParagraphFont"/>
    <w:uiPriority w:val="99"/>
    <w:semiHidden/>
    <w:rsid w:val="00754DA7"/>
    <w:rPr>
      <w:rFonts w:cs="Times New Roman"/>
      <w:sz w:val="16"/>
      <w:szCs w:val="16"/>
    </w:rPr>
  </w:style>
  <w:style w:type="paragraph" w:styleId="CommentText">
    <w:name w:val="annotation text"/>
    <w:basedOn w:val="Normal"/>
    <w:link w:val="CommentTextChar"/>
    <w:uiPriority w:val="99"/>
    <w:semiHidden/>
    <w:rsid w:val="00754DA7"/>
  </w:style>
  <w:style w:type="character" w:customStyle="1" w:styleId="CommentTextChar">
    <w:name w:val="Comment Text Char"/>
    <w:basedOn w:val="DefaultParagraphFont"/>
    <w:link w:val="CommentText"/>
    <w:uiPriority w:val="99"/>
    <w:semiHidden/>
    <w:rsid w:val="007A78D0"/>
    <w:rPr>
      <w:sz w:val="20"/>
      <w:szCs w:val="20"/>
    </w:rPr>
  </w:style>
  <w:style w:type="paragraph" w:styleId="CommentSubject">
    <w:name w:val="annotation subject"/>
    <w:basedOn w:val="CommentText"/>
    <w:next w:val="CommentText"/>
    <w:link w:val="CommentSubjectChar"/>
    <w:uiPriority w:val="99"/>
    <w:semiHidden/>
    <w:rsid w:val="00754DA7"/>
    <w:rPr>
      <w:b/>
      <w:bCs/>
    </w:rPr>
  </w:style>
  <w:style w:type="character" w:customStyle="1" w:styleId="CommentSubjectChar">
    <w:name w:val="Comment Subject Char"/>
    <w:basedOn w:val="CommentTextChar"/>
    <w:link w:val="CommentSubject"/>
    <w:uiPriority w:val="99"/>
    <w:semiHidden/>
    <w:rsid w:val="007A78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4"/>
    <w:rPr>
      <w:sz w:val="20"/>
      <w:szCs w:val="20"/>
    </w:rPr>
  </w:style>
  <w:style w:type="paragraph" w:styleId="Heading1">
    <w:name w:val="heading 1"/>
    <w:basedOn w:val="Normal"/>
    <w:next w:val="Normal"/>
    <w:link w:val="Heading1Char"/>
    <w:uiPriority w:val="99"/>
    <w:qFormat/>
    <w:rsid w:val="00807C84"/>
    <w:pPr>
      <w:keepNext/>
      <w:outlineLvl w:val="0"/>
    </w:pPr>
    <w:rPr>
      <w:sz w:val="24"/>
      <w:u w:val="single"/>
    </w:rPr>
  </w:style>
  <w:style w:type="paragraph" w:styleId="Heading2">
    <w:name w:val="heading 2"/>
    <w:basedOn w:val="Normal"/>
    <w:next w:val="Normal"/>
    <w:link w:val="Heading2Char"/>
    <w:qFormat/>
    <w:rsid w:val="00807C84"/>
    <w:pPr>
      <w:keepNext/>
      <w:spacing w:after="240"/>
      <w:outlineLvl w:val="1"/>
    </w:pPr>
    <w:rPr>
      <w:b/>
      <w:i/>
      <w:sz w:val="18"/>
    </w:rPr>
  </w:style>
  <w:style w:type="paragraph" w:styleId="Heading3">
    <w:name w:val="heading 3"/>
    <w:basedOn w:val="Normal"/>
    <w:next w:val="Normal"/>
    <w:link w:val="Heading3Char"/>
    <w:uiPriority w:val="99"/>
    <w:qFormat/>
    <w:rsid w:val="00807C84"/>
    <w:pPr>
      <w:keepNext/>
      <w:jc w:val="center"/>
      <w:outlineLvl w:val="2"/>
    </w:pPr>
    <w:rPr>
      <w:b/>
      <w:sz w:val="24"/>
      <w:u w:val="single"/>
    </w:rPr>
  </w:style>
  <w:style w:type="paragraph" w:styleId="Heading4">
    <w:name w:val="heading 4"/>
    <w:basedOn w:val="Normal"/>
    <w:next w:val="Normal"/>
    <w:link w:val="Heading4Char"/>
    <w:qFormat/>
    <w:rsid w:val="00807C84"/>
    <w:pPr>
      <w:keepNext/>
      <w:jc w:val="center"/>
      <w:outlineLvl w:val="3"/>
    </w:pPr>
    <w:rPr>
      <w:b/>
      <w:sz w:val="24"/>
    </w:rPr>
  </w:style>
  <w:style w:type="paragraph" w:styleId="Heading5">
    <w:name w:val="heading 5"/>
    <w:basedOn w:val="Normal"/>
    <w:next w:val="Normal"/>
    <w:link w:val="Heading5Char"/>
    <w:uiPriority w:val="99"/>
    <w:qFormat/>
    <w:rsid w:val="00807C84"/>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link w:val="Heading6Char"/>
    <w:uiPriority w:val="99"/>
    <w:qFormat/>
    <w:rsid w:val="00807C84"/>
    <w:pPr>
      <w:keepNext/>
      <w:tabs>
        <w:tab w:val="left" w:pos="720"/>
        <w:tab w:val="center" w:pos="4500"/>
      </w:tabs>
      <w:ind w:firstLine="720"/>
      <w:outlineLvl w:val="5"/>
    </w:pPr>
    <w:rPr>
      <w:b/>
      <w:sz w:val="24"/>
    </w:rPr>
  </w:style>
  <w:style w:type="paragraph" w:styleId="Heading7">
    <w:name w:val="heading 7"/>
    <w:basedOn w:val="Normal"/>
    <w:next w:val="Normal"/>
    <w:link w:val="Heading7Char"/>
    <w:uiPriority w:val="99"/>
    <w:qFormat/>
    <w:rsid w:val="00807C84"/>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A78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8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A78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8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8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8D0"/>
    <w:rPr>
      <w:rFonts w:asciiTheme="minorHAnsi" w:eastAsiaTheme="minorEastAsia" w:hAnsiTheme="minorHAnsi" w:cstheme="minorBidi"/>
      <w:sz w:val="24"/>
      <w:szCs w:val="24"/>
    </w:rPr>
  </w:style>
  <w:style w:type="paragraph" w:styleId="Header">
    <w:name w:val="header"/>
    <w:basedOn w:val="Normal"/>
    <w:link w:val="HeaderChar"/>
    <w:uiPriority w:val="99"/>
    <w:rsid w:val="00807C84"/>
    <w:pPr>
      <w:tabs>
        <w:tab w:val="center" w:pos="4320"/>
        <w:tab w:val="right" w:pos="8640"/>
      </w:tabs>
    </w:pPr>
  </w:style>
  <w:style w:type="character" w:customStyle="1" w:styleId="HeaderChar">
    <w:name w:val="Header Char"/>
    <w:basedOn w:val="DefaultParagraphFont"/>
    <w:link w:val="Header"/>
    <w:uiPriority w:val="99"/>
    <w:semiHidden/>
    <w:rsid w:val="007A78D0"/>
    <w:rPr>
      <w:sz w:val="20"/>
      <w:szCs w:val="20"/>
    </w:rPr>
  </w:style>
  <w:style w:type="paragraph" w:styleId="Footer">
    <w:name w:val="footer"/>
    <w:basedOn w:val="Normal"/>
    <w:link w:val="FooterChar"/>
    <w:uiPriority w:val="99"/>
    <w:rsid w:val="00807C84"/>
    <w:pPr>
      <w:tabs>
        <w:tab w:val="center" w:pos="4320"/>
        <w:tab w:val="right" w:pos="8640"/>
      </w:tabs>
    </w:pPr>
  </w:style>
  <w:style w:type="character" w:customStyle="1" w:styleId="FooterChar">
    <w:name w:val="Footer Char"/>
    <w:basedOn w:val="DefaultParagraphFont"/>
    <w:link w:val="Footer"/>
    <w:uiPriority w:val="99"/>
    <w:semiHidden/>
    <w:rsid w:val="007A78D0"/>
    <w:rPr>
      <w:sz w:val="20"/>
      <w:szCs w:val="20"/>
    </w:rPr>
  </w:style>
  <w:style w:type="paragraph" w:styleId="BodyText">
    <w:name w:val="Body Text"/>
    <w:basedOn w:val="Normal"/>
    <w:link w:val="BodyTextChar"/>
    <w:uiPriority w:val="99"/>
    <w:rsid w:val="00807C84"/>
    <w:pPr>
      <w:jc w:val="both"/>
    </w:pPr>
    <w:rPr>
      <w:rFonts w:ascii="CG Times (W1)" w:hAnsi="CG Times (W1)"/>
      <w:sz w:val="24"/>
    </w:rPr>
  </w:style>
  <w:style w:type="character" w:customStyle="1" w:styleId="BodyTextChar">
    <w:name w:val="Body Text Char"/>
    <w:basedOn w:val="DefaultParagraphFont"/>
    <w:link w:val="BodyText"/>
    <w:uiPriority w:val="99"/>
    <w:semiHidden/>
    <w:rsid w:val="007A78D0"/>
    <w:rPr>
      <w:sz w:val="20"/>
      <w:szCs w:val="20"/>
    </w:rPr>
  </w:style>
  <w:style w:type="character" w:styleId="Hyperlink">
    <w:name w:val="Hyperlink"/>
    <w:basedOn w:val="DefaultParagraphFont"/>
    <w:uiPriority w:val="99"/>
    <w:rsid w:val="00807C84"/>
    <w:rPr>
      <w:rFonts w:cs="Times New Roman"/>
      <w:color w:val="0000FF"/>
      <w:u w:val="single"/>
    </w:rPr>
  </w:style>
  <w:style w:type="character" w:styleId="FollowedHyperlink">
    <w:name w:val="FollowedHyperlink"/>
    <w:basedOn w:val="DefaultParagraphFont"/>
    <w:uiPriority w:val="99"/>
    <w:rsid w:val="00807C84"/>
    <w:rPr>
      <w:rFonts w:cs="Times New Roman"/>
      <w:color w:val="800080"/>
      <w:u w:val="single"/>
    </w:rPr>
  </w:style>
  <w:style w:type="paragraph" w:styleId="BalloonText">
    <w:name w:val="Balloon Text"/>
    <w:basedOn w:val="Normal"/>
    <w:link w:val="BalloonTextChar"/>
    <w:uiPriority w:val="99"/>
    <w:semiHidden/>
    <w:rsid w:val="00807C84"/>
    <w:rPr>
      <w:rFonts w:ascii="Tahoma" w:hAnsi="Tahoma" w:cs="Tahoma"/>
      <w:sz w:val="16"/>
      <w:szCs w:val="16"/>
    </w:rPr>
  </w:style>
  <w:style w:type="character" w:customStyle="1" w:styleId="BalloonTextChar">
    <w:name w:val="Balloon Text Char"/>
    <w:basedOn w:val="DefaultParagraphFont"/>
    <w:link w:val="BalloonText"/>
    <w:uiPriority w:val="99"/>
    <w:semiHidden/>
    <w:rsid w:val="007A78D0"/>
    <w:rPr>
      <w:sz w:val="0"/>
      <w:szCs w:val="0"/>
    </w:rPr>
  </w:style>
  <w:style w:type="character" w:styleId="CommentReference">
    <w:name w:val="annotation reference"/>
    <w:basedOn w:val="DefaultParagraphFont"/>
    <w:uiPriority w:val="99"/>
    <w:semiHidden/>
    <w:rsid w:val="00754DA7"/>
    <w:rPr>
      <w:rFonts w:cs="Times New Roman"/>
      <w:sz w:val="16"/>
      <w:szCs w:val="16"/>
    </w:rPr>
  </w:style>
  <w:style w:type="paragraph" w:styleId="CommentText">
    <w:name w:val="annotation text"/>
    <w:basedOn w:val="Normal"/>
    <w:link w:val="CommentTextChar"/>
    <w:uiPriority w:val="99"/>
    <w:semiHidden/>
    <w:rsid w:val="00754DA7"/>
  </w:style>
  <w:style w:type="character" w:customStyle="1" w:styleId="CommentTextChar">
    <w:name w:val="Comment Text Char"/>
    <w:basedOn w:val="DefaultParagraphFont"/>
    <w:link w:val="CommentText"/>
    <w:uiPriority w:val="99"/>
    <w:semiHidden/>
    <w:rsid w:val="007A78D0"/>
    <w:rPr>
      <w:sz w:val="20"/>
      <w:szCs w:val="20"/>
    </w:rPr>
  </w:style>
  <w:style w:type="paragraph" w:styleId="CommentSubject">
    <w:name w:val="annotation subject"/>
    <w:basedOn w:val="CommentText"/>
    <w:next w:val="CommentText"/>
    <w:link w:val="CommentSubjectChar"/>
    <w:uiPriority w:val="99"/>
    <w:semiHidden/>
    <w:rsid w:val="00754DA7"/>
    <w:rPr>
      <w:b/>
      <w:bCs/>
    </w:rPr>
  </w:style>
  <w:style w:type="character" w:customStyle="1" w:styleId="CommentSubjectChar">
    <w:name w:val="Comment Subject Char"/>
    <w:basedOn w:val="CommentTextChar"/>
    <w:link w:val="CommentSubject"/>
    <w:uiPriority w:val="99"/>
    <w:semiHidden/>
    <w:rsid w:val="007A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ecision_Brief_Agenda_Iterm_9.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Resolution_Agenda_Item_9_Attachment_MAP.pdf" TargetMode="External"/><Relationship Id="rId4" Type="http://schemas.microsoft.com/office/2007/relationships/stylesWithEffects" Target="stylesWithEffects.xml"/><Relationship Id="rId9" Type="http://schemas.openxmlformats.org/officeDocument/2006/relationships/hyperlink" Target="Resolution_Agenda_Item_9_Attachment_BO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E9E46-4400-430B-AF57-9DDF267F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item #</vt:lpstr>
    </vt:vector>
  </TitlesOfParts>
  <Company>Microsoft</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dc:title>
  <dc:subject>CTB Resolution - Sean Cannaughton</dc:subject>
  <dc:creator>VDOT Employee</dc:creator>
  <dc:description>Economic Development Access - Moratorium on Bonded projects</dc:description>
  <cp:lastModifiedBy>Mathis, Carol A. (VDOT)</cp:lastModifiedBy>
  <cp:revision>3</cp:revision>
  <cp:lastPrinted>2014-02-25T15:13:00Z</cp:lastPrinted>
  <dcterms:created xsi:type="dcterms:W3CDTF">2015-02-02T13:48:00Z</dcterms:created>
  <dcterms:modified xsi:type="dcterms:W3CDTF">2015-02-02T15:22:00Z</dcterms:modified>
</cp:coreProperties>
</file>