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47" w:rsidRPr="002A475D" w:rsidRDefault="008D2747" w:rsidP="008D2747">
      <w:pPr>
        <w:pStyle w:val="Heading2"/>
        <w:jc w:val="right"/>
        <w:rPr>
          <w:sz w:val="24"/>
        </w:rPr>
      </w:pPr>
      <w:r w:rsidRPr="00421E72">
        <w:rPr>
          <w:sz w:val="24"/>
        </w:rPr>
        <w:tab/>
      </w:r>
      <w:r w:rsidRPr="00421E72">
        <w:t xml:space="preserve"> </w:t>
      </w:r>
      <w:r w:rsidRPr="002A475D">
        <w:t>Agenda item #</w:t>
      </w:r>
      <w:r>
        <w:t xml:space="preserve"> </w:t>
      </w:r>
      <w:r w:rsidR="00AE738C">
        <w:t>5</w:t>
      </w:r>
    </w:p>
    <w:p w:rsidR="008D2747" w:rsidRPr="002A475D" w:rsidRDefault="008D2747" w:rsidP="008D2747">
      <w:pPr>
        <w:jc w:val="center"/>
        <w:rPr>
          <w:b/>
          <w:sz w:val="24"/>
          <w:szCs w:val="24"/>
        </w:rPr>
      </w:pPr>
      <w:r w:rsidRPr="002A475D">
        <w:rPr>
          <w:b/>
          <w:sz w:val="24"/>
          <w:szCs w:val="24"/>
        </w:rPr>
        <w:t>RESOLUTION</w:t>
      </w:r>
    </w:p>
    <w:p w:rsidR="008D2747" w:rsidRPr="002A475D" w:rsidRDefault="008D2747" w:rsidP="008D2747">
      <w:pPr>
        <w:jc w:val="center"/>
        <w:rPr>
          <w:b/>
          <w:sz w:val="24"/>
          <w:szCs w:val="24"/>
        </w:rPr>
      </w:pPr>
      <w:r w:rsidRPr="002A475D">
        <w:rPr>
          <w:b/>
          <w:sz w:val="24"/>
          <w:szCs w:val="24"/>
        </w:rPr>
        <w:t>OF THE</w:t>
      </w:r>
    </w:p>
    <w:p w:rsidR="008D2747" w:rsidRPr="002A475D" w:rsidRDefault="008D2747" w:rsidP="008D2747">
      <w:pPr>
        <w:jc w:val="center"/>
        <w:rPr>
          <w:b/>
          <w:sz w:val="24"/>
          <w:szCs w:val="24"/>
        </w:rPr>
      </w:pPr>
      <w:r w:rsidRPr="002A475D">
        <w:rPr>
          <w:b/>
          <w:sz w:val="24"/>
          <w:szCs w:val="24"/>
        </w:rPr>
        <w:t>COMMONWEALTH TRANSPORTATION BOARD</w:t>
      </w:r>
    </w:p>
    <w:p w:rsidR="008D2747" w:rsidRDefault="008D2747" w:rsidP="008D2747">
      <w:pPr>
        <w:jc w:val="center"/>
        <w:rPr>
          <w:sz w:val="24"/>
          <w:szCs w:val="24"/>
        </w:rPr>
      </w:pPr>
    </w:p>
    <w:p w:rsidR="008D2747" w:rsidRDefault="00095454" w:rsidP="008D27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18</w:t>
      </w:r>
      <w:r w:rsidR="003321C9">
        <w:rPr>
          <w:b/>
          <w:sz w:val="24"/>
          <w:szCs w:val="24"/>
        </w:rPr>
        <w:t>, 2015</w:t>
      </w:r>
    </w:p>
    <w:p w:rsidR="008D2747" w:rsidRDefault="008D2747" w:rsidP="008D2747">
      <w:pPr>
        <w:jc w:val="center"/>
        <w:rPr>
          <w:b/>
          <w:sz w:val="24"/>
          <w:szCs w:val="24"/>
        </w:rPr>
      </w:pPr>
    </w:p>
    <w:p w:rsidR="008D2747" w:rsidRDefault="008D2747" w:rsidP="008D27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MOTION</w:t>
      </w:r>
    </w:p>
    <w:p w:rsidR="008D2747" w:rsidRDefault="008D2747" w:rsidP="008D2747">
      <w:pPr>
        <w:jc w:val="center"/>
        <w:rPr>
          <w:b/>
          <w:sz w:val="24"/>
          <w:szCs w:val="24"/>
        </w:rPr>
      </w:pPr>
    </w:p>
    <w:p w:rsidR="008D2747" w:rsidRDefault="008D2747" w:rsidP="008D2747">
      <w:pPr>
        <w:tabs>
          <w:tab w:val="left" w:pos="7290"/>
        </w:tabs>
        <w:jc w:val="center"/>
        <w:rPr>
          <w:b/>
          <w:sz w:val="24"/>
          <w:szCs w:val="24"/>
        </w:rPr>
      </w:pPr>
      <w:r w:rsidRPr="002A475D">
        <w:rPr>
          <w:b/>
          <w:sz w:val="24"/>
          <w:szCs w:val="24"/>
          <w:u w:val="single"/>
        </w:rPr>
        <w:t>Made By</w:t>
      </w:r>
      <w:r w:rsidRPr="002A475D">
        <w:rPr>
          <w:b/>
          <w:sz w:val="24"/>
          <w:szCs w:val="24"/>
        </w:rPr>
        <w:t>:</w:t>
      </w:r>
      <w:bookmarkStart w:id="0" w:name="Text2"/>
      <w:r w:rsidR="0026641E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26641E">
        <w:rPr>
          <w:b/>
          <w:sz w:val="24"/>
          <w:szCs w:val="24"/>
        </w:rPr>
      </w:r>
      <w:r w:rsidR="0026641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26641E">
        <w:rPr>
          <w:b/>
          <w:sz w:val="24"/>
          <w:szCs w:val="24"/>
        </w:rPr>
        <w:fldChar w:fldCharType="end"/>
      </w:r>
      <w:bookmarkEnd w:id="0"/>
      <w:r>
        <w:rPr>
          <w:b/>
          <w:sz w:val="24"/>
          <w:szCs w:val="24"/>
        </w:rPr>
        <w:t xml:space="preserve"> </w:t>
      </w:r>
      <w:r w:rsidRPr="002A475D">
        <w:rPr>
          <w:b/>
          <w:sz w:val="24"/>
          <w:szCs w:val="24"/>
          <w:u w:val="single"/>
        </w:rPr>
        <w:t>Seconded By</w:t>
      </w:r>
      <w:r w:rsidRPr="002A475D">
        <w:rPr>
          <w:b/>
          <w:sz w:val="24"/>
          <w:szCs w:val="24"/>
        </w:rPr>
        <w:t>:</w:t>
      </w:r>
      <w:bookmarkStart w:id="1" w:name="Text3"/>
      <w:r w:rsidR="0026641E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26641E">
        <w:rPr>
          <w:b/>
          <w:sz w:val="24"/>
          <w:szCs w:val="24"/>
        </w:rPr>
      </w:r>
      <w:r w:rsidR="0026641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26641E">
        <w:rPr>
          <w:b/>
          <w:sz w:val="24"/>
          <w:szCs w:val="24"/>
        </w:rPr>
        <w:fldChar w:fldCharType="end"/>
      </w:r>
      <w:bookmarkEnd w:id="1"/>
    </w:p>
    <w:p w:rsidR="008D2747" w:rsidRPr="002A475D" w:rsidRDefault="008D2747" w:rsidP="008D2747">
      <w:pPr>
        <w:tabs>
          <w:tab w:val="left" w:pos="7290"/>
        </w:tabs>
        <w:jc w:val="center"/>
        <w:rPr>
          <w:sz w:val="24"/>
          <w:szCs w:val="24"/>
        </w:rPr>
      </w:pPr>
      <w:r w:rsidRPr="002A475D">
        <w:rPr>
          <w:b/>
          <w:sz w:val="24"/>
          <w:szCs w:val="24"/>
          <w:u w:val="single"/>
        </w:rPr>
        <w:t>Action:</w:t>
      </w:r>
      <w:r>
        <w:rPr>
          <w:b/>
          <w:sz w:val="24"/>
          <w:szCs w:val="24"/>
        </w:rPr>
        <w:t xml:space="preserve"> </w:t>
      </w:r>
      <w:bookmarkStart w:id="2" w:name="Text4"/>
      <w:r w:rsidR="0026641E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26641E">
        <w:rPr>
          <w:b/>
          <w:sz w:val="24"/>
          <w:szCs w:val="24"/>
        </w:rPr>
      </w:r>
      <w:r w:rsidR="0026641E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26641E">
        <w:rPr>
          <w:b/>
          <w:sz w:val="24"/>
          <w:szCs w:val="24"/>
        </w:rPr>
        <w:fldChar w:fldCharType="end"/>
      </w:r>
      <w:bookmarkEnd w:id="2"/>
    </w:p>
    <w:p w:rsidR="008D2747" w:rsidRDefault="008D2747" w:rsidP="008D2747">
      <w:pPr>
        <w:jc w:val="center"/>
        <w:rPr>
          <w:sz w:val="24"/>
          <w:szCs w:val="24"/>
        </w:rPr>
      </w:pPr>
    </w:p>
    <w:p w:rsidR="008D2747" w:rsidRDefault="008D2747" w:rsidP="008D2747">
      <w:pPr>
        <w:jc w:val="center"/>
        <w:rPr>
          <w:b/>
          <w:bCs/>
          <w:sz w:val="24"/>
          <w:u w:val="single"/>
        </w:rPr>
      </w:pPr>
    </w:p>
    <w:p w:rsidR="008D2747" w:rsidRDefault="008D2747" w:rsidP="008D2747">
      <w:pPr>
        <w:jc w:val="center"/>
        <w:rPr>
          <w:b/>
          <w:bCs/>
          <w:sz w:val="24"/>
          <w:u w:val="single"/>
        </w:rPr>
      </w:pPr>
      <w:r>
        <w:rPr>
          <w:b/>
          <w:sz w:val="24"/>
          <w:u w:val="single"/>
        </w:rPr>
        <w:t>Title: Limited Access Control Changes (LACC)</w:t>
      </w:r>
    </w:p>
    <w:p w:rsidR="00034011" w:rsidRDefault="00A91793" w:rsidP="008D2747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Route 277 (Fairfax Pike) Widening</w:t>
      </w:r>
      <w:r w:rsidR="008D2747">
        <w:rPr>
          <w:b/>
          <w:bCs/>
          <w:sz w:val="24"/>
          <w:u w:val="single"/>
        </w:rPr>
        <w:t xml:space="preserve">, </w:t>
      </w:r>
    </w:p>
    <w:p w:rsidR="008D2747" w:rsidRDefault="00034011" w:rsidP="008D2747">
      <w:pPr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County of </w:t>
      </w:r>
      <w:r w:rsidR="00A91793">
        <w:rPr>
          <w:b/>
          <w:bCs/>
          <w:sz w:val="24"/>
          <w:u w:val="single"/>
        </w:rPr>
        <w:t>Frederick</w:t>
      </w:r>
    </w:p>
    <w:p w:rsidR="008D2747" w:rsidRDefault="008D2747" w:rsidP="008D2747">
      <w:pPr>
        <w:jc w:val="center"/>
        <w:rPr>
          <w:b/>
          <w:sz w:val="24"/>
          <w:u w:val="single"/>
        </w:rPr>
      </w:pPr>
    </w:p>
    <w:p w:rsidR="008D2747" w:rsidRDefault="008D2747" w:rsidP="008D2747">
      <w:pPr>
        <w:jc w:val="center"/>
        <w:rPr>
          <w:b/>
          <w:sz w:val="24"/>
          <w:u w:val="single"/>
        </w:rPr>
      </w:pPr>
    </w:p>
    <w:p w:rsidR="008D2747" w:rsidRDefault="008D2747" w:rsidP="00A91793">
      <w:pPr>
        <w:tabs>
          <w:tab w:val="left" w:pos="720"/>
        </w:tabs>
        <w:spacing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7782D">
        <w:rPr>
          <w:b/>
          <w:sz w:val="24"/>
          <w:szCs w:val="24"/>
        </w:rPr>
        <w:t>WHEREAS</w:t>
      </w:r>
      <w:r w:rsidRPr="00422F79">
        <w:rPr>
          <w:b/>
          <w:sz w:val="24"/>
          <w:szCs w:val="24"/>
        </w:rPr>
        <w:t>,</w:t>
      </w:r>
      <w:r w:rsidRPr="00F7782D">
        <w:rPr>
          <w:sz w:val="24"/>
          <w:szCs w:val="24"/>
        </w:rPr>
        <w:t xml:space="preserve"> </w:t>
      </w:r>
      <w:r w:rsidRPr="00D060EA">
        <w:rPr>
          <w:sz w:val="24"/>
          <w:szCs w:val="24"/>
        </w:rPr>
        <w:t xml:space="preserve">a Design </w:t>
      </w:r>
      <w:r w:rsidR="009F11B7">
        <w:rPr>
          <w:sz w:val="24"/>
          <w:szCs w:val="24"/>
        </w:rPr>
        <w:t xml:space="preserve">Public </w:t>
      </w:r>
      <w:r w:rsidRPr="00D060EA">
        <w:rPr>
          <w:sz w:val="24"/>
          <w:szCs w:val="24"/>
        </w:rPr>
        <w:t xml:space="preserve">Hearing was held at the </w:t>
      </w:r>
      <w:r w:rsidR="00A91793">
        <w:rPr>
          <w:sz w:val="24"/>
          <w:szCs w:val="24"/>
        </w:rPr>
        <w:t xml:space="preserve">Robert E. </w:t>
      </w:r>
      <w:proofErr w:type="spellStart"/>
      <w:r w:rsidR="00A91793">
        <w:rPr>
          <w:sz w:val="24"/>
          <w:szCs w:val="24"/>
        </w:rPr>
        <w:t>Aylor</w:t>
      </w:r>
      <w:proofErr w:type="spellEnd"/>
      <w:r w:rsidR="00A91793">
        <w:rPr>
          <w:sz w:val="24"/>
          <w:szCs w:val="24"/>
        </w:rPr>
        <w:t xml:space="preserve"> Middle School,</w:t>
      </w:r>
      <w:r w:rsidR="00A91793" w:rsidRPr="00A66D33">
        <w:rPr>
          <w:sz w:val="24"/>
          <w:szCs w:val="24"/>
        </w:rPr>
        <w:t xml:space="preserve"> located in </w:t>
      </w:r>
      <w:r w:rsidR="00A91793">
        <w:rPr>
          <w:sz w:val="24"/>
          <w:szCs w:val="24"/>
        </w:rPr>
        <w:t>Frederick</w:t>
      </w:r>
      <w:r w:rsidR="00A91793" w:rsidRPr="00A66D33">
        <w:rPr>
          <w:sz w:val="24"/>
          <w:szCs w:val="24"/>
        </w:rPr>
        <w:t xml:space="preserve"> County</w:t>
      </w:r>
      <w:r w:rsidRPr="00D060EA">
        <w:rPr>
          <w:sz w:val="24"/>
          <w:szCs w:val="24"/>
        </w:rPr>
        <w:t xml:space="preserve"> on </w:t>
      </w:r>
      <w:r w:rsidR="00A91793">
        <w:rPr>
          <w:sz w:val="24"/>
          <w:szCs w:val="24"/>
        </w:rPr>
        <w:t>Tuesday</w:t>
      </w:r>
      <w:r w:rsidR="005A1D2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91793">
        <w:rPr>
          <w:sz w:val="24"/>
          <w:szCs w:val="24"/>
        </w:rPr>
        <w:t>June 24</w:t>
      </w:r>
      <w:r w:rsidR="00B300DC">
        <w:rPr>
          <w:sz w:val="24"/>
          <w:szCs w:val="24"/>
        </w:rPr>
        <w:t>,</w:t>
      </w:r>
      <w:r w:rsidR="00A91793">
        <w:rPr>
          <w:sz w:val="24"/>
          <w:szCs w:val="24"/>
        </w:rPr>
        <w:t xml:space="preserve"> 2014</w:t>
      </w:r>
      <w:r w:rsidRPr="00D060EA">
        <w:rPr>
          <w:sz w:val="24"/>
          <w:szCs w:val="24"/>
        </w:rPr>
        <w:t xml:space="preserve">, </w:t>
      </w:r>
      <w:r w:rsidRPr="00BE1949">
        <w:rPr>
          <w:sz w:val="24"/>
          <w:szCs w:val="24"/>
        </w:rPr>
        <w:t xml:space="preserve">between </w:t>
      </w:r>
      <w:r>
        <w:rPr>
          <w:sz w:val="24"/>
          <w:szCs w:val="24"/>
        </w:rPr>
        <w:t>4</w:t>
      </w:r>
      <w:r w:rsidRPr="00BE1949">
        <w:rPr>
          <w:sz w:val="24"/>
          <w:szCs w:val="24"/>
        </w:rPr>
        <w:t>:00 p.m. and 7:00 p.m.</w:t>
      </w:r>
      <w:r w:rsidRPr="00D060EA">
        <w:rPr>
          <w:sz w:val="24"/>
          <w:szCs w:val="24"/>
        </w:rPr>
        <w:t xml:space="preserve"> for the purpose of considering proposed State Highway Project </w:t>
      </w:r>
      <w:r w:rsidR="00A91793">
        <w:rPr>
          <w:color w:val="000000"/>
          <w:sz w:val="24"/>
          <w:szCs w:val="24"/>
        </w:rPr>
        <w:t>0277-034-103</w:t>
      </w:r>
      <w:r w:rsidR="00095454">
        <w:rPr>
          <w:color w:val="000000"/>
          <w:sz w:val="24"/>
          <w:szCs w:val="24"/>
        </w:rPr>
        <w:t>, P</w:t>
      </w:r>
      <w:r w:rsidR="00CC7D42">
        <w:rPr>
          <w:color w:val="000000"/>
          <w:sz w:val="24"/>
          <w:szCs w:val="24"/>
        </w:rPr>
        <w:t>E</w:t>
      </w:r>
      <w:r w:rsidR="00095454">
        <w:rPr>
          <w:color w:val="000000"/>
          <w:sz w:val="24"/>
          <w:szCs w:val="24"/>
        </w:rPr>
        <w:t>-101, C-501, RW-201</w:t>
      </w:r>
      <w:r w:rsidR="00280198">
        <w:rPr>
          <w:sz w:val="24"/>
          <w:szCs w:val="24"/>
        </w:rPr>
        <w:t>; and</w:t>
      </w:r>
    </w:p>
    <w:p w:rsidR="008D2747" w:rsidRDefault="008D2747" w:rsidP="00A91793">
      <w:pPr>
        <w:tabs>
          <w:tab w:val="left" w:pos="720"/>
        </w:tabs>
        <w:spacing w:after="240"/>
        <w:ind w:right="5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91493">
        <w:rPr>
          <w:b/>
          <w:sz w:val="24"/>
          <w:szCs w:val="24"/>
        </w:rPr>
        <w:t>W</w:t>
      </w:r>
      <w:r w:rsidRPr="00B91493">
        <w:rPr>
          <w:b/>
          <w:spacing w:val="1"/>
          <w:sz w:val="24"/>
          <w:szCs w:val="24"/>
        </w:rPr>
        <w:t>HE</w:t>
      </w:r>
      <w:r w:rsidRPr="00B91493">
        <w:rPr>
          <w:b/>
          <w:sz w:val="24"/>
          <w:szCs w:val="24"/>
        </w:rPr>
        <w:t>R</w:t>
      </w:r>
      <w:r w:rsidRPr="00B91493">
        <w:rPr>
          <w:b/>
          <w:spacing w:val="1"/>
          <w:sz w:val="24"/>
          <w:szCs w:val="24"/>
        </w:rPr>
        <w:t>E</w:t>
      </w:r>
      <w:r w:rsidRPr="00B91493">
        <w:rPr>
          <w:b/>
          <w:sz w:val="24"/>
          <w:szCs w:val="24"/>
        </w:rPr>
        <w:t>A</w:t>
      </w:r>
      <w:r w:rsidRPr="00B91493">
        <w:rPr>
          <w:b/>
          <w:spacing w:val="1"/>
          <w:sz w:val="24"/>
          <w:szCs w:val="24"/>
        </w:rPr>
        <w:t>S</w:t>
      </w:r>
      <w:r w:rsidRPr="005A64B8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0"/>
          <w:sz w:val="24"/>
          <w:szCs w:val="24"/>
        </w:rPr>
        <w:t xml:space="preserve"> </w:t>
      </w:r>
      <w:hyperlink r:id="rId9" w:history="1">
        <w:r w:rsidRPr="004F2AC2">
          <w:rPr>
            <w:rStyle w:val="Hyperlink"/>
            <w:sz w:val="24"/>
            <w:szCs w:val="24"/>
          </w:rPr>
          <w:t>p</w:t>
        </w:r>
        <w:r w:rsidRPr="004F2AC2">
          <w:rPr>
            <w:rStyle w:val="Hyperlink"/>
            <w:spacing w:val="-1"/>
            <w:sz w:val="24"/>
            <w:szCs w:val="24"/>
          </w:rPr>
          <w:t>r</w:t>
        </w:r>
        <w:r w:rsidRPr="004F2AC2">
          <w:rPr>
            <w:rStyle w:val="Hyperlink"/>
            <w:sz w:val="24"/>
            <w:szCs w:val="24"/>
          </w:rPr>
          <w:t>op</w:t>
        </w:r>
        <w:r w:rsidRPr="004F2AC2">
          <w:rPr>
            <w:rStyle w:val="Hyperlink"/>
            <w:spacing w:val="-2"/>
            <w:sz w:val="24"/>
            <w:szCs w:val="24"/>
          </w:rPr>
          <w:t>o</w:t>
        </w:r>
        <w:r w:rsidRPr="004F2AC2">
          <w:rPr>
            <w:rStyle w:val="Hyperlink"/>
            <w:sz w:val="24"/>
            <w:szCs w:val="24"/>
          </w:rPr>
          <w:t>s</w:t>
        </w:r>
        <w:r w:rsidRPr="004F2AC2">
          <w:rPr>
            <w:rStyle w:val="Hyperlink"/>
            <w:spacing w:val="-1"/>
            <w:sz w:val="24"/>
            <w:szCs w:val="24"/>
          </w:rPr>
          <w:t>e</w:t>
        </w:r>
        <w:r w:rsidRPr="004F2AC2">
          <w:rPr>
            <w:rStyle w:val="Hyperlink"/>
            <w:sz w:val="24"/>
            <w:szCs w:val="24"/>
          </w:rPr>
          <w:t>d</w:t>
        </w:r>
        <w:r w:rsidRPr="004F2AC2">
          <w:rPr>
            <w:rStyle w:val="Hyperlink"/>
            <w:spacing w:val="5"/>
            <w:sz w:val="24"/>
            <w:szCs w:val="24"/>
          </w:rPr>
          <w:t xml:space="preserve"> </w:t>
        </w:r>
        <w:r w:rsidRPr="004F2AC2">
          <w:rPr>
            <w:rStyle w:val="Hyperlink"/>
            <w:spacing w:val="1"/>
            <w:sz w:val="24"/>
            <w:szCs w:val="24"/>
          </w:rPr>
          <w:t>P</w:t>
        </w:r>
        <w:r w:rsidRPr="004F2AC2">
          <w:rPr>
            <w:rStyle w:val="Hyperlink"/>
            <w:spacing w:val="-1"/>
            <w:sz w:val="24"/>
            <w:szCs w:val="24"/>
          </w:rPr>
          <w:t>r</w:t>
        </w:r>
        <w:r w:rsidRPr="004F2AC2">
          <w:rPr>
            <w:rStyle w:val="Hyperlink"/>
            <w:sz w:val="24"/>
            <w:szCs w:val="24"/>
          </w:rPr>
          <w:t>o</w:t>
        </w:r>
        <w:r w:rsidRPr="004F2AC2">
          <w:rPr>
            <w:rStyle w:val="Hyperlink"/>
            <w:spacing w:val="1"/>
            <w:sz w:val="24"/>
            <w:szCs w:val="24"/>
          </w:rPr>
          <w:t>j</w:t>
        </w:r>
        <w:r w:rsidRPr="004F2AC2">
          <w:rPr>
            <w:rStyle w:val="Hyperlink"/>
            <w:spacing w:val="-1"/>
            <w:sz w:val="24"/>
            <w:szCs w:val="24"/>
          </w:rPr>
          <w:t>ec</w:t>
        </w:r>
        <w:r w:rsidRPr="004F2AC2">
          <w:rPr>
            <w:rStyle w:val="Hyperlink"/>
            <w:sz w:val="24"/>
            <w:szCs w:val="24"/>
          </w:rPr>
          <w:t>t</w:t>
        </w:r>
      </w:hyperlink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road</w:t>
      </w:r>
      <w:r>
        <w:rPr>
          <w:spacing w:val="1"/>
          <w:sz w:val="24"/>
          <w:szCs w:val="24"/>
        </w:rPr>
        <w:t xml:space="preserve"> im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 w:rsidR="00A91793">
        <w:rPr>
          <w:sz w:val="24"/>
          <w:szCs w:val="24"/>
        </w:rPr>
        <w:t>to</w:t>
      </w:r>
      <w:r>
        <w:rPr>
          <w:sz w:val="24"/>
          <w:szCs w:val="24"/>
        </w:rPr>
        <w:t xml:space="preserve"> Route </w:t>
      </w:r>
      <w:r w:rsidR="00A91793">
        <w:rPr>
          <w:sz w:val="24"/>
          <w:szCs w:val="24"/>
        </w:rPr>
        <w:t>277</w:t>
      </w:r>
      <w:r w:rsidR="00A709C6">
        <w:rPr>
          <w:sz w:val="24"/>
          <w:szCs w:val="24"/>
        </w:rPr>
        <w:t xml:space="preserve"> </w:t>
      </w:r>
      <w:r w:rsidR="00B56473">
        <w:rPr>
          <w:sz w:val="24"/>
          <w:szCs w:val="24"/>
        </w:rPr>
        <w:t xml:space="preserve">(Fairfax Pike) </w:t>
      </w:r>
      <w:r>
        <w:rPr>
          <w:sz w:val="24"/>
          <w:szCs w:val="24"/>
        </w:rPr>
        <w:t xml:space="preserve">in </w:t>
      </w:r>
      <w:r w:rsidR="00A91793">
        <w:rPr>
          <w:sz w:val="24"/>
          <w:szCs w:val="24"/>
        </w:rPr>
        <w:t>Frederick</w:t>
      </w:r>
      <w:r>
        <w:rPr>
          <w:sz w:val="24"/>
          <w:szCs w:val="24"/>
        </w:rPr>
        <w:t xml:space="preserve"> County, </w:t>
      </w:r>
      <w:r w:rsidR="00A91793">
        <w:rPr>
          <w:sz w:val="24"/>
          <w:szCs w:val="24"/>
        </w:rPr>
        <w:t>beginning</w:t>
      </w:r>
      <w:r>
        <w:rPr>
          <w:sz w:val="24"/>
          <w:szCs w:val="24"/>
        </w:rPr>
        <w:t xml:space="preserve"> 0.</w:t>
      </w:r>
      <w:r w:rsidR="00A91793">
        <w:rPr>
          <w:sz w:val="24"/>
          <w:szCs w:val="24"/>
        </w:rPr>
        <w:t>091</w:t>
      </w:r>
      <w:r>
        <w:rPr>
          <w:sz w:val="24"/>
          <w:szCs w:val="24"/>
        </w:rPr>
        <w:t xml:space="preserve"> </w:t>
      </w:r>
      <w:r w:rsidR="00B56473">
        <w:rPr>
          <w:sz w:val="24"/>
          <w:szCs w:val="24"/>
        </w:rPr>
        <w:t>of a mile west</w:t>
      </w:r>
      <w:r>
        <w:rPr>
          <w:sz w:val="24"/>
          <w:szCs w:val="24"/>
        </w:rPr>
        <w:t xml:space="preserve"> of </w:t>
      </w:r>
      <w:proofErr w:type="spellStart"/>
      <w:r w:rsidR="00A91793">
        <w:rPr>
          <w:sz w:val="24"/>
          <w:szCs w:val="24"/>
        </w:rPr>
        <w:t>Stickley</w:t>
      </w:r>
      <w:proofErr w:type="spellEnd"/>
      <w:r w:rsidR="00A91793">
        <w:rPr>
          <w:sz w:val="24"/>
          <w:szCs w:val="24"/>
        </w:rPr>
        <w:t xml:space="preserve"> Drive</w:t>
      </w:r>
      <w:r>
        <w:rPr>
          <w:sz w:val="24"/>
          <w:szCs w:val="24"/>
        </w:rPr>
        <w:t xml:space="preserve"> and ending </w:t>
      </w:r>
      <w:r w:rsidR="00A91793">
        <w:rPr>
          <w:sz w:val="24"/>
          <w:szCs w:val="24"/>
        </w:rPr>
        <w:t>0.060</w:t>
      </w:r>
      <w:r>
        <w:rPr>
          <w:sz w:val="24"/>
          <w:szCs w:val="24"/>
        </w:rPr>
        <w:t xml:space="preserve"> </w:t>
      </w:r>
      <w:r w:rsidR="00B56473">
        <w:rPr>
          <w:sz w:val="24"/>
          <w:szCs w:val="24"/>
        </w:rPr>
        <w:t>of a mile east</w:t>
      </w:r>
      <w:r>
        <w:rPr>
          <w:sz w:val="24"/>
          <w:szCs w:val="24"/>
        </w:rPr>
        <w:t xml:space="preserve"> of </w:t>
      </w:r>
      <w:r w:rsidR="00A91793">
        <w:rPr>
          <w:sz w:val="24"/>
          <w:szCs w:val="24"/>
        </w:rPr>
        <w:t>Double Church Road</w:t>
      </w:r>
      <w:r>
        <w:rPr>
          <w:sz w:val="24"/>
          <w:szCs w:val="24"/>
        </w:rPr>
        <w:t>;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 w:rsidR="00280198">
        <w:rPr>
          <w:sz w:val="24"/>
          <w:szCs w:val="24"/>
        </w:rPr>
        <w:t>nd</w:t>
      </w:r>
    </w:p>
    <w:p w:rsidR="008D2747" w:rsidRDefault="008D2747" w:rsidP="00A91793">
      <w:pPr>
        <w:pStyle w:val="Header"/>
        <w:tabs>
          <w:tab w:val="center" w:pos="720"/>
        </w:tabs>
        <w:spacing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6D9D">
        <w:rPr>
          <w:b/>
          <w:sz w:val="24"/>
          <w:szCs w:val="24"/>
        </w:rPr>
        <w:t>WHEREAS,</w:t>
      </w:r>
      <w:r>
        <w:rPr>
          <w:sz w:val="24"/>
          <w:szCs w:val="24"/>
        </w:rPr>
        <w:t xml:space="preserve"> t</w:t>
      </w:r>
      <w:r w:rsidRPr="00786D9D">
        <w:rPr>
          <w:sz w:val="24"/>
          <w:szCs w:val="24"/>
        </w:rPr>
        <w:t xml:space="preserve">he said Project improvements consist of </w:t>
      </w:r>
      <w:r w:rsidR="00A91793">
        <w:rPr>
          <w:sz w:val="24"/>
          <w:szCs w:val="24"/>
        </w:rPr>
        <w:t>widening Route 277 to a four lane divided roadway</w:t>
      </w:r>
      <w:r w:rsidR="00716390">
        <w:rPr>
          <w:sz w:val="24"/>
          <w:szCs w:val="24"/>
        </w:rPr>
        <w:t xml:space="preserve"> with pedestrian accommodations, </w:t>
      </w:r>
      <w:r w:rsidR="00A91793">
        <w:rPr>
          <w:sz w:val="24"/>
          <w:szCs w:val="24"/>
        </w:rPr>
        <w:t xml:space="preserve">relocating </w:t>
      </w:r>
      <w:proofErr w:type="spellStart"/>
      <w:r w:rsidR="00A91793">
        <w:rPr>
          <w:sz w:val="24"/>
          <w:szCs w:val="24"/>
        </w:rPr>
        <w:t>Aylor</w:t>
      </w:r>
      <w:proofErr w:type="spellEnd"/>
      <w:r w:rsidR="00A91793">
        <w:rPr>
          <w:sz w:val="24"/>
          <w:szCs w:val="24"/>
        </w:rPr>
        <w:t xml:space="preserve"> Road to the east</w:t>
      </w:r>
      <w:r w:rsidR="00A91793" w:rsidRPr="00274D00">
        <w:rPr>
          <w:sz w:val="24"/>
          <w:szCs w:val="24"/>
        </w:rPr>
        <w:t xml:space="preserve"> to align with the current </w:t>
      </w:r>
      <w:proofErr w:type="spellStart"/>
      <w:r w:rsidR="00A91793" w:rsidRPr="00274D00">
        <w:rPr>
          <w:sz w:val="24"/>
          <w:szCs w:val="24"/>
        </w:rPr>
        <w:t>Stickley</w:t>
      </w:r>
      <w:proofErr w:type="spellEnd"/>
      <w:r w:rsidR="00A91793" w:rsidRPr="00274D00">
        <w:rPr>
          <w:sz w:val="24"/>
          <w:szCs w:val="24"/>
        </w:rPr>
        <w:t xml:space="preserve"> Road intersection</w:t>
      </w:r>
      <w:r>
        <w:rPr>
          <w:sz w:val="24"/>
          <w:szCs w:val="24"/>
        </w:rPr>
        <w:t xml:space="preserve">, and extending the existing </w:t>
      </w:r>
      <w:r w:rsidR="00A91793">
        <w:rPr>
          <w:sz w:val="24"/>
          <w:szCs w:val="24"/>
        </w:rPr>
        <w:t xml:space="preserve">Interstate 81 </w:t>
      </w:r>
      <w:r>
        <w:rPr>
          <w:sz w:val="24"/>
          <w:szCs w:val="24"/>
        </w:rPr>
        <w:t>limited access control as part of the design feature of the project</w:t>
      </w:r>
      <w:r w:rsidR="00280198">
        <w:rPr>
          <w:sz w:val="24"/>
          <w:szCs w:val="24"/>
        </w:rPr>
        <w:t>; and</w:t>
      </w:r>
    </w:p>
    <w:p w:rsidR="008D2747" w:rsidRDefault="008D2747" w:rsidP="00A91793">
      <w:pPr>
        <w:tabs>
          <w:tab w:val="left" w:pos="720"/>
        </w:tabs>
        <w:spacing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7782D">
        <w:rPr>
          <w:b/>
          <w:sz w:val="24"/>
          <w:szCs w:val="24"/>
        </w:rPr>
        <w:t>WHEREAS</w:t>
      </w:r>
      <w:r w:rsidRPr="00422F79">
        <w:rPr>
          <w:b/>
          <w:sz w:val="24"/>
          <w:szCs w:val="24"/>
        </w:rPr>
        <w:t>,</w:t>
      </w:r>
      <w:r w:rsidRPr="00F7782D">
        <w:rPr>
          <w:sz w:val="24"/>
          <w:szCs w:val="24"/>
        </w:rPr>
        <w:t xml:space="preserve"> </w:t>
      </w:r>
      <w:r>
        <w:rPr>
          <w:sz w:val="24"/>
          <w:szCs w:val="24"/>
        </w:rPr>
        <w:t>proper notice was given in advance, and all those present were given a full opportunity to express their opinions and recommendations for or against the proposed project as presented, and their stat</w:t>
      </w:r>
      <w:r w:rsidR="002D694D">
        <w:rPr>
          <w:sz w:val="24"/>
          <w:szCs w:val="24"/>
        </w:rPr>
        <w:t>ements being duly recorded; and</w:t>
      </w:r>
    </w:p>
    <w:p w:rsidR="008D2747" w:rsidRDefault="008D2747" w:rsidP="00A91793">
      <w:pPr>
        <w:spacing w:after="240"/>
        <w:ind w:firstLine="720"/>
        <w:jc w:val="both"/>
        <w:rPr>
          <w:bCs/>
        </w:rPr>
      </w:pPr>
      <w:r w:rsidRPr="00F00CBE">
        <w:rPr>
          <w:b/>
          <w:sz w:val="24"/>
          <w:szCs w:val="24"/>
        </w:rPr>
        <w:t xml:space="preserve">WHEREAS, </w:t>
      </w:r>
      <w:r w:rsidRPr="00F00CBE">
        <w:rPr>
          <w:sz w:val="24"/>
          <w:szCs w:val="24"/>
        </w:rPr>
        <w:t xml:space="preserve">this project is in compliance with </w:t>
      </w:r>
      <w:r w:rsidR="004663BB">
        <w:rPr>
          <w:sz w:val="24"/>
          <w:szCs w:val="24"/>
        </w:rPr>
        <w:t>National Environmental Policy Act (</w:t>
      </w:r>
      <w:r w:rsidRPr="00F00CBE">
        <w:rPr>
          <w:sz w:val="24"/>
          <w:szCs w:val="24"/>
        </w:rPr>
        <w:t>NEPA</w:t>
      </w:r>
      <w:r w:rsidR="004663BB">
        <w:rPr>
          <w:sz w:val="24"/>
          <w:szCs w:val="24"/>
        </w:rPr>
        <w:t>)</w:t>
      </w:r>
      <w:r w:rsidRPr="00F00CBE">
        <w:rPr>
          <w:sz w:val="24"/>
          <w:szCs w:val="24"/>
        </w:rPr>
        <w:t xml:space="preserve"> requirements based on the findings set forth in th</w:t>
      </w:r>
      <w:r>
        <w:rPr>
          <w:sz w:val="24"/>
          <w:szCs w:val="24"/>
        </w:rPr>
        <w:t>e Categorical Exclusion (CE); and</w:t>
      </w:r>
    </w:p>
    <w:p w:rsidR="00095454" w:rsidRDefault="008D2747" w:rsidP="00095454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WHEREAS</w:t>
      </w:r>
      <w:r w:rsidRPr="00422F79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the economic, social, and environmental effects of the proposed project have been duly examined and given proper consideration, and this evidence, along with all other, h</w:t>
      </w:r>
      <w:r w:rsidR="002D694D">
        <w:rPr>
          <w:sz w:val="24"/>
          <w:szCs w:val="24"/>
        </w:rPr>
        <w:t>as been carefully reviewed; and</w:t>
      </w:r>
      <w:r w:rsidR="00095454" w:rsidRPr="00095454">
        <w:rPr>
          <w:b/>
          <w:sz w:val="24"/>
          <w:szCs w:val="24"/>
        </w:rPr>
        <w:t xml:space="preserve"> </w:t>
      </w:r>
    </w:p>
    <w:p w:rsidR="00095454" w:rsidRDefault="00095454" w:rsidP="00095454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095454" w:rsidRDefault="00095454" w:rsidP="00095454">
      <w:pPr>
        <w:tabs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D694D">
        <w:rPr>
          <w:b/>
          <w:sz w:val="24"/>
          <w:szCs w:val="24"/>
        </w:rPr>
        <w:t xml:space="preserve">WHEREAS, </w:t>
      </w:r>
      <w:r w:rsidRPr="002D694D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County of Frederick</w:t>
      </w:r>
      <w:r w:rsidRPr="002D694D">
        <w:rPr>
          <w:bCs/>
          <w:sz w:val="24"/>
          <w:szCs w:val="24"/>
        </w:rPr>
        <w:t xml:space="preserve"> has endorsed the project as presented at that public hearing by a </w:t>
      </w:r>
      <w:hyperlink r:id="rId10" w:history="1">
        <w:r w:rsidR="00B56473" w:rsidRPr="004F2AC2">
          <w:rPr>
            <w:rStyle w:val="Hyperlink"/>
            <w:bCs/>
            <w:sz w:val="24"/>
            <w:szCs w:val="24"/>
          </w:rPr>
          <w:t>letter</w:t>
        </w:r>
      </w:hyperlink>
      <w:r w:rsidR="00B56473" w:rsidRPr="002D694D">
        <w:rPr>
          <w:bCs/>
          <w:sz w:val="24"/>
          <w:szCs w:val="24"/>
        </w:rPr>
        <w:t xml:space="preserve"> </w:t>
      </w:r>
      <w:r w:rsidRPr="002D694D">
        <w:rPr>
          <w:bCs/>
          <w:sz w:val="24"/>
          <w:szCs w:val="24"/>
        </w:rPr>
        <w:t xml:space="preserve">from the </w:t>
      </w:r>
      <w:r w:rsidR="001413BF">
        <w:rPr>
          <w:bCs/>
          <w:sz w:val="24"/>
          <w:szCs w:val="24"/>
        </w:rPr>
        <w:t>Frederick County Administrator</w:t>
      </w:r>
      <w:r w:rsidR="004735D7">
        <w:rPr>
          <w:bCs/>
          <w:sz w:val="24"/>
          <w:szCs w:val="24"/>
        </w:rPr>
        <w:t xml:space="preserve"> </w:t>
      </w:r>
      <w:r w:rsidRPr="002D694D">
        <w:rPr>
          <w:bCs/>
          <w:sz w:val="24"/>
          <w:szCs w:val="24"/>
        </w:rPr>
        <w:t xml:space="preserve">dated </w:t>
      </w:r>
      <w:r w:rsidR="001413BF">
        <w:rPr>
          <w:bCs/>
          <w:sz w:val="24"/>
          <w:szCs w:val="24"/>
        </w:rPr>
        <w:t>January 13, 2015</w:t>
      </w:r>
      <w:r w:rsidRPr="002D694D">
        <w:rPr>
          <w:bCs/>
          <w:sz w:val="24"/>
          <w:szCs w:val="24"/>
        </w:rPr>
        <w:t>; and</w:t>
      </w:r>
    </w:p>
    <w:p w:rsidR="00095454" w:rsidRDefault="00095454" w:rsidP="00095454">
      <w:pPr>
        <w:tabs>
          <w:tab w:val="left" w:pos="720"/>
        </w:tabs>
        <w:jc w:val="both"/>
        <w:rPr>
          <w:sz w:val="24"/>
          <w:szCs w:val="24"/>
        </w:rPr>
      </w:pPr>
    </w:p>
    <w:p w:rsidR="00095454" w:rsidRDefault="00095454" w:rsidP="00095454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WHEREAS, </w:t>
      </w:r>
      <w:r>
        <w:rPr>
          <w:sz w:val="24"/>
          <w:szCs w:val="24"/>
        </w:rPr>
        <w:t xml:space="preserve">the </w:t>
      </w:r>
      <w:r w:rsidRPr="00B23A0F">
        <w:rPr>
          <w:sz w:val="24"/>
          <w:szCs w:val="24"/>
        </w:rPr>
        <w:t>FHWA has provided the requisite approval</w:t>
      </w:r>
      <w:r>
        <w:rPr>
          <w:sz w:val="24"/>
          <w:szCs w:val="24"/>
        </w:rPr>
        <w:t xml:space="preserve"> for the proposed LACC; and</w:t>
      </w:r>
    </w:p>
    <w:p w:rsidR="00B300DC" w:rsidRDefault="00B300DC" w:rsidP="00095454">
      <w:pPr>
        <w:ind w:firstLine="720"/>
        <w:jc w:val="both"/>
        <w:rPr>
          <w:sz w:val="24"/>
          <w:szCs w:val="24"/>
        </w:rPr>
      </w:pPr>
    </w:p>
    <w:p w:rsidR="00C3521B" w:rsidRPr="00A91793" w:rsidRDefault="008D2747" w:rsidP="00A91793">
      <w:pPr>
        <w:spacing w:after="240"/>
        <w:ind w:firstLine="720"/>
        <w:jc w:val="both"/>
        <w:rPr>
          <w:sz w:val="24"/>
          <w:szCs w:val="24"/>
        </w:rPr>
      </w:pPr>
      <w:r>
        <w:rPr>
          <w:b/>
          <w:sz w:val="24"/>
        </w:rPr>
        <w:t xml:space="preserve">WHEREAS, </w:t>
      </w:r>
      <w:r w:rsidR="00A91793">
        <w:rPr>
          <w:bCs/>
          <w:sz w:val="24"/>
          <w:szCs w:val="24"/>
        </w:rPr>
        <w:t>Interstate 81</w:t>
      </w:r>
      <w:r w:rsidR="00371B5E">
        <w:rPr>
          <w:bCs/>
          <w:sz w:val="24"/>
          <w:szCs w:val="24"/>
        </w:rPr>
        <w:t xml:space="preserve"> </w:t>
      </w:r>
      <w:r w:rsidR="00371B5E">
        <w:rPr>
          <w:sz w:val="24"/>
          <w:szCs w:val="24"/>
        </w:rPr>
        <w:t xml:space="preserve">and its interchanges, including the Route </w:t>
      </w:r>
      <w:r w:rsidR="00A91793">
        <w:rPr>
          <w:sz w:val="24"/>
          <w:szCs w:val="24"/>
        </w:rPr>
        <w:t>277</w:t>
      </w:r>
      <w:r w:rsidR="00371B5E">
        <w:rPr>
          <w:sz w:val="24"/>
          <w:szCs w:val="24"/>
        </w:rPr>
        <w:t xml:space="preserve"> (</w:t>
      </w:r>
      <w:r w:rsidR="00A91793">
        <w:rPr>
          <w:sz w:val="24"/>
          <w:szCs w:val="24"/>
        </w:rPr>
        <w:t>Fairfax Pike</w:t>
      </w:r>
      <w:r w:rsidR="00371B5E">
        <w:rPr>
          <w:sz w:val="24"/>
          <w:szCs w:val="24"/>
        </w:rPr>
        <w:t>) Interchange</w:t>
      </w:r>
      <w:r w:rsidR="00371B5E">
        <w:rPr>
          <w:bCs/>
          <w:sz w:val="24"/>
          <w:szCs w:val="24"/>
        </w:rPr>
        <w:t xml:space="preserve">, </w:t>
      </w:r>
      <w:r w:rsidRPr="00303CD6">
        <w:rPr>
          <w:bCs/>
          <w:sz w:val="24"/>
          <w:szCs w:val="24"/>
        </w:rPr>
        <w:t xml:space="preserve">State Highway Project </w:t>
      </w:r>
      <w:r w:rsidRPr="00303CD6">
        <w:rPr>
          <w:sz w:val="24"/>
          <w:szCs w:val="24"/>
        </w:rPr>
        <w:t>0</w:t>
      </w:r>
      <w:r w:rsidR="00A91793">
        <w:rPr>
          <w:sz w:val="24"/>
          <w:szCs w:val="24"/>
        </w:rPr>
        <w:t>081-034-001, RW-201</w:t>
      </w:r>
      <w:r w:rsidR="00371B5E">
        <w:rPr>
          <w:sz w:val="24"/>
          <w:szCs w:val="24"/>
        </w:rPr>
        <w:t xml:space="preserve"> </w:t>
      </w:r>
      <w:r w:rsidR="00C3521B">
        <w:rPr>
          <w:bCs/>
          <w:sz w:val="24"/>
        </w:rPr>
        <w:t xml:space="preserve">was designated as a Limited Access Highway by the State Highway Commission, predecessor to the Commonwealth Transportation Board, on </w:t>
      </w:r>
      <w:r w:rsidR="00A91793">
        <w:rPr>
          <w:bCs/>
          <w:sz w:val="24"/>
        </w:rPr>
        <w:t>October 4, 1956</w:t>
      </w:r>
      <w:r w:rsidR="00C3521B">
        <w:rPr>
          <w:bCs/>
          <w:sz w:val="24"/>
        </w:rPr>
        <w:t>.</w:t>
      </w:r>
    </w:p>
    <w:p w:rsidR="008D2747" w:rsidRDefault="008D2747" w:rsidP="00A91793">
      <w:pPr>
        <w:tabs>
          <w:tab w:val="left" w:pos="720"/>
        </w:tabs>
        <w:spacing w:after="240"/>
        <w:jc w:val="both"/>
        <w:rPr>
          <w:spacing w:val="-9"/>
          <w:sz w:val="24"/>
          <w:szCs w:val="24"/>
        </w:rPr>
      </w:pPr>
      <w:r>
        <w:rPr>
          <w:b/>
          <w:sz w:val="24"/>
          <w:szCs w:val="24"/>
        </w:rPr>
        <w:tab/>
        <w:t>NOW, THEREFORE, BE IT RESOLVED</w:t>
      </w:r>
      <w:r w:rsidRPr="00786D9D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in accordance with the statutes of </w:t>
      </w:r>
      <w:proofErr w:type="gramStart"/>
      <w:r>
        <w:rPr>
          <w:sz w:val="24"/>
          <w:szCs w:val="24"/>
        </w:rPr>
        <w:t>the  Commonwealth</w:t>
      </w:r>
      <w:proofErr w:type="gramEnd"/>
      <w:r>
        <w:rPr>
          <w:sz w:val="24"/>
          <w:szCs w:val="24"/>
        </w:rPr>
        <w:t xml:space="preserve"> of Virginia and policies of the CTB, that the CTB hereby finds and concurs in the </w:t>
      </w:r>
      <w:hyperlink r:id="rId11" w:history="1">
        <w:r w:rsidRPr="004F2AC2">
          <w:rPr>
            <w:rStyle w:val="Hyperlink"/>
            <w:sz w:val="24"/>
            <w:szCs w:val="24"/>
          </w:rPr>
          <w:t>determinations and recommendations of VDOT</w:t>
        </w:r>
      </w:hyperlink>
      <w:bookmarkStart w:id="3" w:name="_GoBack"/>
      <w:bookmarkEnd w:id="3"/>
      <w:r>
        <w:rPr>
          <w:sz w:val="24"/>
          <w:szCs w:val="24"/>
        </w:rPr>
        <w:t xml:space="preserve"> made herein and directs that the </w:t>
      </w:r>
      <w:r w:rsidR="00A91793">
        <w:rPr>
          <w:sz w:val="24"/>
          <w:szCs w:val="24"/>
        </w:rPr>
        <w:t>Interstate 81</w:t>
      </w:r>
      <w:r>
        <w:rPr>
          <w:sz w:val="24"/>
          <w:szCs w:val="24"/>
        </w:rPr>
        <w:t xml:space="preserve"> and Route </w:t>
      </w:r>
      <w:r w:rsidR="00A91793">
        <w:rPr>
          <w:sz w:val="24"/>
          <w:szCs w:val="24"/>
        </w:rPr>
        <w:t>277</w:t>
      </w:r>
      <w:r>
        <w:rPr>
          <w:sz w:val="24"/>
          <w:szCs w:val="24"/>
        </w:rPr>
        <w:t xml:space="preserve"> interchange continue to be designated as a Limited Access Highway with the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imit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>ss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-9"/>
          <w:sz w:val="24"/>
          <w:szCs w:val="24"/>
        </w:rPr>
        <w:t xml:space="preserve"> as follows:</w:t>
      </w:r>
    </w:p>
    <w:p w:rsidR="008D2747" w:rsidRPr="000F6F6E" w:rsidRDefault="008D2747" w:rsidP="00A91793">
      <w:pPr>
        <w:spacing w:after="240"/>
        <w:ind w:left="720" w:right="720"/>
        <w:jc w:val="both"/>
        <w:rPr>
          <w:sz w:val="24"/>
          <w:szCs w:val="24"/>
        </w:rPr>
      </w:pPr>
      <w:r w:rsidRPr="000F6F6E">
        <w:rPr>
          <w:sz w:val="24"/>
          <w:szCs w:val="24"/>
        </w:rPr>
        <w:t xml:space="preserve">Beginning </w:t>
      </w:r>
      <w:r w:rsidRPr="000F6F6E">
        <w:rPr>
          <w:spacing w:val="-1"/>
          <w:sz w:val="24"/>
          <w:szCs w:val="24"/>
        </w:rPr>
        <w:t>a</w:t>
      </w:r>
      <w:r w:rsidRPr="000F6F6E">
        <w:rPr>
          <w:spacing w:val="1"/>
          <w:sz w:val="24"/>
          <w:szCs w:val="24"/>
        </w:rPr>
        <w:t>l</w:t>
      </w:r>
      <w:r w:rsidRPr="000F6F6E">
        <w:rPr>
          <w:sz w:val="24"/>
          <w:szCs w:val="24"/>
        </w:rPr>
        <w:t>o</w:t>
      </w:r>
      <w:r w:rsidRPr="000F6F6E">
        <w:rPr>
          <w:spacing w:val="3"/>
          <w:sz w:val="24"/>
          <w:szCs w:val="24"/>
        </w:rPr>
        <w:t>n</w:t>
      </w:r>
      <w:r w:rsidRPr="000F6F6E">
        <w:rPr>
          <w:sz w:val="24"/>
          <w:szCs w:val="24"/>
        </w:rPr>
        <w:t>g</w:t>
      </w:r>
      <w:r w:rsidRPr="000F6F6E">
        <w:rPr>
          <w:spacing w:val="5"/>
          <w:sz w:val="24"/>
          <w:szCs w:val="24"/>
        </w:rPr>
        <w:t xml:space="preserve"> </w:t>
      </w:r>
      <w:r w:rsidRPr="000F6F6E">
        <w:rPr>
          <w:spacing w:val="1"/>
          <w:sz w:val="24"/>
          <w:szCs w:val="24"/>
        </w:rPr>
        <w:t>t</w:t>
      </w:r>
      <w:r w:rsidRPr="000F6F6E">
        <w:rPr>
          <w:sz w:val="24"/>
          <w:szCs w:val="24"/>
        </w:rPr>
        <w:t>he</w:t>
      </w:r>
      <w:r w:rsidRPr="000F6F6E">
        <w:rPr>
          <w:spacing w:val="8"/>
          <w:sz w:val="24"/>
          <w:szCs w:val="24"/>
        </w:rPr>
        <w:t xml:space="preserve"> north</w:t>
      </w:r>
      <w:r w:rsidR="00716390">
        <w:rPr>
          <w:sz w:val="24"/>
          <w:szCs w:val="24"/>
        </w:rPr>
        <w:t>east</w:t>
      </w:r>
      <w:r w:rsidRPr="000F6F6E">
        <w:rPr>
          <w:sz w:val="24"/>
          <w:szCs w:val="24"/>
        </w:rPr>
        <w:t xml:space="preserve"> side of </w:t>
      </w:r>
      <w:r w:rsidR="00A91793">
        <w:rPr>
          <w:sz w:val="24"/>
          <w:szCs w:val="24"/>
        </w:rPr>
        <w:t>Interstate 81</w:t>
      </w:r>
      <w:r w:rsidRPr="000F6F6E">
        <w:rPr>
          <w:sz w:val="24"/>
          <w:szCs w:val="24"/>
        </w:rPr>
        <w:t xml:space="preserve"> and Route </w:t>
      </w:r>
      <w:r w:rsidR="00A91793">
        <w:rPr>
          <w:sz w:val="24"/>
          <w:szCs w:val="24"/>
        </w:rPr>
        <w:t>277</w:t>
      </w:r>
      <w:r w:rsidRPr="000F6F6E">
        <w:rPr>
          <w:sz w:val="24"/>
          <w:szCs w:val="24"/>
        </w:rPr>
        <w:t xml:space="preserve"> intersection from a point </w:t>
      </w:r>
      <w:r w:rsidR="00F04439">
        <w:rPr>
          <w:sz w:val="24"/>
          <w:szCs w:val="24"/>
        </w:rPr>
        <w:t>99.94</w:t>
      </w:r>
      <w:r w:rsidRPr="000F6F6E">
        <w:rPr>
          <w:sz w:val="24"/>
          <w:szCs w:val="24"/>
        </w:rPr>
        <w:t xml:space="preserve"> feet left of station </w:t>
      </w:r>
      <w:r w:rsidR="00F04439">
        <w:rPr>
          <w:sz w:val="24"/>
          <w:szCs w:val="24"/>
        </w:rPr>
        <w:t>104+83.45</w:t>
      </w:r>
      <w:r w:rsidRPr="000F6F6E">
        <w:rPr>
          <w:sz w:val="24"/>
          <w:szCs w:val="24"/>
        </w:rPr>
        <w:t xml:space="preserve"> </w:t>
      </w:r>
      <w:r w:rsidRPr="000F6F6E">
        <w:rPr>
          <w:spacing w:val="8"/>
          <w:sz w:val="24"/>
          <w:szCs w:val="24"/>
        </w:rPr>
        <w:t>(</w:t>
      </w:r>
      <w:r w:rsidR="00A91793">
        <w:rPr>
          <w:spacing w:val="8"/>
          <w:sz w:val="24"/>
          <w:szCs w:val="24"/>
        </w:rPr>
        <w:t>Route 277</w:t>
      </w:r>
      <w:r w:rsidRPr="000F6F6E">
        <w:rPr>
          <w:spacing w:val="8"/>
          <w:sz w:val="24"/>
          <w:szCs w:val="24"/>
        </w:rPr>
        <w:t xml:space="preserve"> construction baseline) and continuing </w:t>
      </w:r>
      <w:r w:rsidR="00A91793">
        <w:rPr>
          <w:spacing w:val="8"/>
          <w:sz w:val="24"/>
          <w:szCs w:val="24"/>
        </w:rPr>
        <w:t>southerly</w:t>
      </w:r>
      <w:r w:rsidRPr="000F6F6E">
        <w:rPr>
          <w:spacing w:val="8"/>
          <w:sz w:val="24"/>
          <w:szCs w:val="24"/>
        </w:rPr>
        <w:t xml:space="preserve"> </w:t>
      </w:r>
      <w:r w:rsidRPr="000F6F6E">
        <w:rPr>
          <w:sz w:val="24"/>
          <w:szCs w:val="24"/>
        </w:rPr>
        <w:t xml:space="preserve">to a point </w:t>
      </w:r>
      <w:r w:rsidR="00A91793">
        <w:rPr>
          <w:sz w:val="24"/>
          <w:szCs w:val="24"/>
        </w:rPr>
        <w:t>48.58</w:t>
      </w:r>
      <w:r w:rsidRPr="000F6F6E">
        <w:rPr>
          <w:sz w:val="24"/>
          <w:szCs w:val="24"/>
        </w:rPr>
        <w:t xml:space="preserve"> feet left of station </w:t>
      </w:r>
      <w:r w:rsidR="00F04439">
        <w:rPr>
          <w:sz w:val="24"/>
          <w:szCs w:val="24"/>
        </w:rPr>
        <w:t>104+82.98</w:t>
      </w:r>
      <w:r w:rsidRPr="000F6F6E">
        <w:rPr>
          <w:sz w:val="24"/>
          <w:szCs w:val="24"/>
        </w:rPr>
        <w:t xml:space="preserve"> </w:t>
      </w:r>
      <w:r w:rsidRPr="000F6F6E">
        <w:rPr>
          <w:spacing w:val="8"/>
          <w:sz w:val="24"/>
          <w:szCs w:val="24"/>
        </w:rPr>
        <w:t>(</w:t>
      </w:r>
      <w:r w:rsidR="00A91793">
        <w:rPr>
          <w:spacing w:val="8"/>
          <w:sz w:val="24"/>
          <w:szCs w:val="24"/>
        </w:rPr>
        <w:t>Route 277</w:t>
      </w:r>
      <w:r w:rsidRPr="000F6F6E">
        <w:rPr>
          <w:spacing w:val="8"/>
          <w:sz w:val="24"/>
          <w:szCs w:val="24"/>
        </w:rPr>
        <w:t xml:space="preserve"> construction baseline)</w:t>
      </w:r>
      <w:r w:rsidRPr="000F6F6E">
        <w:rPr>
          <w:sz w:val="24"/>
          <w:szCs w:val="24"/>
        </w:rPr>
        <w:t xml:space="preserve">, continuing </w:t>
      </w:r>
      <w:r w:rsidR="00A709C6">
        <w:rPr>
          <w:sz w:val="24"/>
          <w:szCs w:val="24"/>
        </w:rPr>
        <w:t>east</w:t>
      </w:r>
      <w:r w:rsidRPr="000F6F6E">
        <w:rPr>
          <w:sz w:val="24"/>
          <w:szCs w:val="24"/>
        </w:rPr>
        <w:t xml:space="preserve"> </w:t>
      </w:r>
      <w:r w:rsidR="00A709C6" w:rsidRPr="000F6F6E">
        <w:rPr>
          <w:sz w:val="24"/>
          <w:szCs w:val="24"/>
        </w:rPr>
        <w:t xml:space="preserve">and ending </w:t>
      </w:r>
      <w:r w:rsidR="00A709C6">
        <w:rPr>
          <w:sz w:val="24"/>
          <w:szCs w:val="24"/>
        </w:rPr>
        <w:t>at</w:t>
      </w:r>
      <w:r w:rsidRPr="000F6F6E">
        <w:rPr>
          <w:sz w:val="24"/>
          <w:szCs w:val="24"/>
        </w:rPr>
        <w:t xml:space="preserve"> a point </w:t>
      </w:r>
      <w:r w:rsidR="00A709C6">
        <w:rPr>
          <w:sz w:val="24"/>
          <w:szCs w:val="24"/>
        </w:rPr>
        <w:t>48.58</w:t>
      </w:r>
      <w:r w:rsidRPr="000F6F6E">
        <w:rPr>
          <w:sz w:val="24"/>
          <w:szCs w:val="24"/>
        </w:rPr>
        <w:t xml:space="preserve"> feet left of station </w:t>
      </w:r>
      <w:r w:rsidR="00F04439">
        <w:rPr>
          <w:sz w:val="24"/>
          <w:szCs w:val="24"/>
        </w:rPr>
        <w:t>106+50.00</w:t>
      </w:r>
      <w:r w:rsidRPr="000F6F6E">
        <w:rPr>
          <w:sz w:val="24"/>
          <w:szCs w:val="24"/>
        </w:rPr>
        <w:t xml:space="preserve"> </w:t>
      </w:r>
      <w:r w:rsidRPr="000F6F6E">
        <w:rPr>
          <w:spacing w:val="8"/>
          <w:sz w:val="24"/>
          <w:szCs w:val="24"/>
        </w:rPr>
        <w:t>(</w:t>
      </w:r>
      <w:r w:rsidR="00A709C6">
        <w:rPr>
          <w:spacing w:val="8"/>
          <w:sz w:val="24"/>
          <w:szCs w:val="24"/>
        </w:rPr>
        <w:t>Route 277</w:t>
      </w:r>
      <w:r w:rsidRPr="000F6F6E">
        <w:rPr>
          <w:spacing w:val="8"/>
          <w:sz w:val="24"/>
          <w:szCs w:val="24"/>
        </w:rPr>
        <w:t xml:space="preserve"> construction baseline)</w:t>
      </w:r>
      <w:r w:rsidRPr="000F6F6E">
        <w:rPr>
          <w:sz w:val="24"/>
          <w:szCs w:val="24"/>
        </w:rPr>
        <w:t>.</w:t>
      </w:r>
    </w:p>
    <w:p w:rsidR="008D2747" w:rsidRDefault="008D2747" w:rsidP="00A91793">
      <w:pPr>
        <w:tabs>
          <w:tab w:val="left" w:pos="72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A64B8">
        <w:rPr>
          <w:b/>
          <w:sz w:val="24"/>
          <w:szCs w:val="24"/>
        </w:rPr>
        <w:t xml:space="preserve">BE IT </w:t>
      </w:r>
      <w:r>
        <w:rPr>
          <w:b/>
          <w:sz w:val="24"/>
          <w:szCs w:val="24"/>
        </w:rPr>
        <w:t xml:space="preserve">FURTHER </w:t>
      </w:r>
      <w:r w:rsidRPr="005A64B8">
        <w:rPr>
          <w:b/>
          <w:sz w:val="24"/>
          <w:szCs w:val="24"/>
        </w:rPr>
        <w:t>RESOLVED,</w:t>
      </w:r>
      <w:r>
        <w:rPr>
          <w:sz w:val="24"/>
          <w:szCs w:val="24"/>
        </w:rPr>
        <w:t xml:space="preserve"> the Commissioner of Highways is authorized to execute any and all documents necessary to implement such changes.</w:t>
      </w:r>
    </w:p>
    <w:p w:rsidR="008D2747" w:rsidRDefault="008D2747" w:rsidP="008D2747">
      <w:pPr>
        <w:tabs>
          <w:tab w:val="left" w:pos="720"/>
        </w:tabs>
        <w:jc w:val="both"/>
        <w:rPr>
          <w:spacing w:val="8"/>
          <w:sz w:val="24"/>
          <w:szCs w:val="24"/>
        </w:rPr>
      </w:pPr>
    </w:p>
    <w:p w:rsidR="008D2747" w:rsidRDefault="004F2AC2" w:rsidP="008D2747">
      <w:pPr>
        <w:ind w:firstLine="720"/>
        <w:jc w:val="center"/>
        <w:rPr>
          <w:sz w:val="24"/>
          <w:szCs w:val="24"/>
        </w:rPr>
      </w:pPr>
      <w:hyperlink r:id="rId12" w:history="1">
        <w:r w:rsidR="008D2747" w:rsidRPr="004F2AC2">
          <w:rPr>
            <w:rStyle w:val="Hyperlink"/>
            <w:sz w:val="24"/>
            <w:szCs w:val="24"/>
          </w:rPr>
          <w:t>####</w:t>
        </w:r>
      </w:hyperlink>
    </w:p>
    <w:p w:rsidR="008D2747" w:rsidRDefault="008D2747" w:rsidP="008D2747">
      <w:pPr>
        <w:jc w:val="both"/>
        <w:rPr>
          <w:sz w:val="24"/>
          <w:szCs w:val="24"/>
        </w:rPr>
      </w:pPr>
    </w:p>
    <w:p w:rsidR="008D2747" w:rsidRPr="00AE6688" w:rsidRDefault="008D2747" w:rsidP="008D2747">
      <w:pPr>
        <w:jc w:val="both"/>
        <w:rPr>
          <w:sz w:val="24"/>
          <w:szCs w:val="24"/>
        </w:rPr>
      </w:pPr>
    </w:p>
    <w:p w:rsidR="00BB5FD6" w:rsidRPr="008D2747" w:rsidRDefault="00BB5FD6" w:rsidP="008D2747">
      <w:pPr>
        <w:rPr>
          <w:szCs w:val="24"/>
        </w:rPr>
      </w:pPr>
    </w:p>
    <w:sectPr w:rsidR="00BB5FD6" w:rsidRPr="008D2747" w:rsidSect="00143B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2A" w:rsidRDefault="00305C2A">
      <w:r>
        <w:separator/>
      </w:r>
    </w:p>
  </w:endnote>
  <w:endnote w:type="continuationSeparator" w:id="0">
    <w:p w:rsidR="00305C2A" w:rsidRDefault="0030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4E" w:rsidRDefault="003A6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4E" w:rsidRDefault="003A6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4E" w:rsidRDefault="003A6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2A" w:rsidRDefault="00305C2A">
      <w:r>
        <w:separator/>
      </w:r>
    </w:p>
  </w:footnote>
  <w:footnote w:type="continuationSeparator" w:id="0">
    <w:p w:rsidR="00305C2A" w:rsidRDefault="00305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39" w:rsidRPr="00824C6F" w:rsidRDefault="00F04439" w:rsidP="008D2747">
    <w:pPr>
      <w:pStyle w:val="Header"/>
      <w:rPr>
        <w:sz w:val="24"/>
        <w:szCs w:val="24"/>
      </w:rPr>
    </w:pPr>
    <w:r w:rsidRPr="00824C6F">
      <w:rPr>
        <w:sz w:val="24"/>
        <w:szCs w:val="24"/>
      </w:rPr>
      <w:t>Resolution of the Board</w:t>
    </w:r>
  </w:p>
  <w:p w:rsidR="00F04439" w:rsidRDefault="00F04439" w:rsidP="008D2747">
    <w:pPr>
      <w:rPr>
        <w:sz w:val="24"/>
      </w:rPr>
    </w:pPr>
    <w:r>
      <w:rPr>
        <w:sz w:val="24"/>
      </w:rPr>
      <w:t xml:space="preserve">Route 277 </w:t>
    </w:r>
    <w:r w:rsidR="003A664E">
      <w:rPr>
        <w:sz w:val="24"/>
      </w:rPr>
      <w:t>(Fairfax Pike) Widening</w:t>
    </w:r>
  </w:p>
  <w:p w:rsidR="003A664E" w:rsidRDefault="003A664E" w:rsidP="008D2747">
    <w:pPr>
      <w:rPr>
        <w:b/>
        <w:sz w:val="24"/>
        <w:u w:val="single"/>
      </w:rPr>
    </w:pPr>
    <w:r>
      <w:rPr>
        <w:sz w:val="24"/>
      </w:rPr>
      <w:t>Proposed Limited Access Control Changes (LACC)</w:t>
    </w:r>
  </w:p>
  <w:p w:rsidR="00F04439" w:rsidRPr="00824C6F" w:rsidRDefault="00373175" w:rsidP="008D2747">
    <w:pPr>
      <w:rPr>
        <w:sz w:val="24"/>
        <w:szCs w:val="24"/>
      </w:rPr>
    </w:pPr>
    <w:r>
      <w:rPr>
        <w:sz w:val="24"/>
        <w:szCs w:val="24"/>
      </w:rPr>
      <w:t xml:space="preserve">County of </w:t>
    </w:r>
    <w:r w:rsidR="00F04439">
      <w:rPr>
        <w:sz w:val="24"/>
        <w:szCs w:val="24"/>
      </w:rPr>
      <w:t xml:space="preserve">Frederick </w:t>
    </w:r>
  </w:p>
  <w:p w:rsidR="00F04439" w:rsidRPr="00824C6F" w:rsidRDefault="00095454" w:rsidP="00EC268C">
    <w:pPr>
      <w:rPr>
        <w:sz w:val="24"/>
        <w:szCs w:val="24"/>
      </w:rPr>
    </w:pPr>
    <w:r>
      <w:rPr>
        <w:sz w:val="24"/>
        <w:szCs w:val="24"/>
      </w:rPr>
      <w:t>February 18</w:t>
    </w:r>
    <w:r w:rsidR="003321C9">
      <w:rPr>
        <w:sz w:val="24"/>
        <w:szCs w:val="24"/>
      </w:rPr>
      <w:t>, 2015</w:t>
    </w:r>
  </w:p>
  <w:p w:rsidR="00F04439" w:rsidRDefault="00F04439" w:rsidP="00EC268C">
    <w:pPr>
      <w:pStyle w:val="Header"/>
      <w:rPr>
        <w:sz w:val="24"/>
        <w:szCs w:val="24"/>
      </w:rPr>
    </w:pPr>
    <w:r w:rsidRPr="00824C6F">
      <w:rPr>
        <w:sz w:val="24"/>
        <w:szCs w:val="24"/>
      </w:rPr>
      <w:t xml:space="preserve">Page Two </w:t>
    </w:r>
  </w:p>
  <w:p w:rsidR="00F04439" w:rsidRDefault="00F04439" w:rsidP="006006B4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39" w:rsidRDefault="00F04439">
    <w:pPr>
      <w:pStyle w:val="Header"/>
      <w:tabs>
        <w:tab w:val="clear" w:pos="4320"/>
        <w:tab w:val="clear" w:pos="8640"/>
      </w:tabs>
      <w:rPr>
        <w:rFonts w:ascii="Arial" w:hAnsi="Arial"/>
        <w:sz w:val="16"/>
      </w:rPr>
    </w:pPr>
  </w:p>
  <w:p w:rsidR="00F04439" w:rsidRPr="00824C6F" w:rsidRDefault="00F04439" w:rsidP="008D2747">
    <w:pPr>
      <w:pStyle w:val="Header"/>
      <w:rPr>
        <w:sz w:val="24"/>
        <w:szCs w:val="24"/>
      </w:rPr>
    </w:pPr>
    <w:r w:rsidRPr="00824C6F">
      <w:rPr>
        <w:sz w:val="24"/>
        <w:szCs w:val="24"/>
      </w:rPr>
      <w:t>Resolution of the Board</w:t>
    </w:r>
  </w:p>
  <w:p w:rsidR="00F04439" w:rsidRDefault="00F04439" w:rsidP="008D2747">
    <w:pPr>
      <w:rPr>
        <w:b/>
        <w:sz w:val="24"/>
        <w:u w:val="single"/>
      </w:rPr>
    </w:pPr>
    <w:r w:rsidRPr="00824C6F">
      <w:rPr>
        <w:sz w:val="24"/>
        <w:szCs w:val="24"/>
      </w:rPr>
      <w:t>Li</w:t>
    </w:r>
    <w:r>
      <w:rPr>
        <w:sz w:val="24"/>
        <w:szCs w:val="24"/>
      </w:rPr>
      <w:t>mited Access Control Changes –</w:t>
    </w:r>
    <w:r w:rsidRPr="00E74A8C">
      <w:rPr>
        <w:sz w:val="24"/>
      </w:rPr>
      <w:t xml:space="preserve"> </w:t>
    </w:r>
    <w:r>
      <w:rPr>
        <w:sz w:val="24"/>
      </w:rPr>
      <w:t>Route 262 and Route 613 Interchange</w:t>
    </w:r>
  </w:p>
  <w:p w:rsidR="00F04439" w:rsidRPr="00824C6F" w:rsidRDefault="00F04439" w:rsidP="008D2747">
    <w:pPr>
      <w:rPr>
        <w:sz w:val="24"/>
        <w:szCs w:val="24"/>
      </w:rPr>
    </w:pPr>
    <w:r>
      <w:rPr>
        <w:sz w:val="24"/>
        <w:szCs w:val="24"/>
      </w:rPr>
      <w:t>City of Staunton and Augusta County</w:t>
    </w:r>
  </w:p>
  <w:p w:rsidR="00F04439" w:rsidRPr="00824C6F" w:rsidRDefault="00F04439" w:rsidP="008D2747">
    <w:pPr>
      <w:rPr>
        <w:sz w:val="24"/>
        <w:szCs w:val="24"/>
      </w:rPr>
    </w:pPr>
    <w:r>
      <w:rPr>
        <w:sz w:val="24"/>
        <w:szCs w:val="24"/>
      </w:rPr>
      <w:t>September 17, 2014</w:t>
    </w:r>
  </w:p>
  <w:p w:rsidR="00F04439" w:rsidRDefault="00F04439" w:rsidP="000D3B4F">
    <w:pPr>
      <w:pStyle w:val="Header"/>
      <w:rPr>
        <w:sz w:val="24"/>
        <w:szCs w:val="24"/>
      </w:rPr>
    </w:pPr>
    <w:r w:rsidRPr="00824C6F">
      <w:rPr>
        <w:sz w:val="24"/>
        <w:szCs w:val="24"/>
      </w:rPr>
      <w:t xml:space="preserve">Page </w:t>
    </w:r>
    <w:r>
      <w:rPr>
        <w:sz w:val="24"/>
        <w:szCs w:val="24"/>
      </w:rPr>
      <w:t>Three</w:t>
    </w:r>
  </w:p>
  <w:p w:rsidR="00F04439" w:rsidRDefault="00F04439">
    <w:pPr>
      <w:pStyle w:val="Header"/>
      <w:tabs>
        <w:tab w:val="clear" w:pos="4320"/>
        <w:tab w:val="clear" w:pos="8640"/>
      </w:tabs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39" w:rsidRDefault="00F04439" w:rsidP="007445DE">
    <w:pPr>
      <w:jc w:val="center"/>
      <w:rPr>
        <w:b/>
        <w:bCs/>
        <w:sz w:val="2"/>
        <w:szCs w:val="2"/>
      </w:rPr>
    </w:pPr>
    <w:r>
      <w:rPr>
        <w:b/>
        <w:bCs/>
        <w:noProof/>
        <w:sz w:val="2"/>
        <w:szCs w:val="2"/>
      </w:rPr>
      <w:drawing>
        <wp:inline distT="0" distB="0" distL="0" distR="0" wp14:anchorId="68A226DB" wp14:editId="2FB99007">
          <wp:extent cx="838200" cy="838200"/>
          <wp:effectExtent l="19050" t="0" r="0" b="0"/>
          <wp:docPr id="4" name="Picture 1" descr="Seal-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-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4439" w:rsidRDefault="00F04439" w:rsidP="007445DE">
    <w:pPr>
      <w:jc w:val="center"/>
      <w:rPr>
        <w:b/>
        <w:bCs/>
        <w:sz w:val="2"/>
        <w:szCs w:val="2"/>
      </w:rPr>
    </w:pPr>
  </w:p>
  <w:p w:rsidR="00F04439" w:rsidRDefault="00F04439" w:rsidP="007445DE">
    <w:pPr>
      <w:rPr>
        <w:b/>
        <w:bCs/>
        <w:sz w:val="2"/>
        <w:szCs w:val="2"/>
      </w:rPr>
    </w:pPr>
  </w:p>
  <w:p w:rsidR="00F04439" w:rsidRDefault="00F04439" w:rsidP="007445DE">
    <w:pPr>
      <w:jc w:val="center"/>
      <w:rPr>
        <w:b/>
        <w:bCs/>
        <w:sz w:val="2"/>
        <w:szCs w:val="2"/>
      </w:rPr>
    </w:pPr>
  </w:p>
  <w:p w:rsidR="00F04439" w:rsidRDefault="00F04439" w:rsidP="007445DE">
    <w:pPr>
      <w:jc w:val="center"/>
      <w:rPr>
        <w:b/>
        <w:bCs/>
        <w:sz w:val="2"/>
        <w:szCs w:val="2"/>
      </w:rPr>
    </w:pPr>
  </w:p>
  <w:p w:rsidR="00F04439" w:rsidRDefault="00F04439" w:rsidP="007445DE">
    <w:pPr>
      <w:pStyle w:val="Header"/>
      <w:jc w:val="center"/>
      <w:rPr>
        <w:b/>
        <w:bCs/>
        <w:sz w:val="2"/>
        <w:szCs w:val="2"/>
      </w:rPr>
    </w:pPr>
  </w:p>
  <w:p w:rsidR="00F04439" w:rsidRDefault="00F04439" w:rsidP="007445DE">
    <w:pPr>
      <w:pStyle w:val="Header"/>
      <w:jc w:val="center"/>
      <w:rPr>
        <w:b/>
        <w:bCs/>
        <w:sz w:val="2"/>
        <w:szCs w:val="2"/>
      </w:rPr>
    </w:pPr>
  </w:p>
  <w:p w:rsidR="00F04439" w:rsidRDefault="00F04439" w:rsidP="007445DE">
    <w:pPr>
      <w:pStyle w:val="Header"/>
      <w:jc w:val="center"/>
      <w:rPr>
        <w:b/>
        <w:bCs/>
        <w:sz w:val="2"/>
        <w:szCs w:val="2"/>
      </w:rPr>
    </w:pPr>
  </w:p>
  <w:p w:rsidR="00F04439" w:rsidRDefault="00F04439" w:rsidP="007445DE">
    <w:pPr>
      <w:pStyle w:val="Header"/>
      <w:jc w:val="center"/>
      <w:rPr>
        <w:b/>
        <w:bCs/>
        <w:sz w:val="2"/>
        <w:szCs w:val="2"/>
      </w:rPr>
    </w:pPr>
  </w:p>
  <w:p w:rsidR="00F04439" w:rsidRDefault="00F04439" w:rsidP="007445DE">
    <w:pPr>
      <w:pStyle w:val="Header"/>
      <w:tabs>
        <w:tab w:val="clear" w:pos="4320"/>
        <w:tab w:val="center" w:pos="-4860"/>
      </w:tabs>
      <w:ind w:left="-741"/>
      <w:jc w:val="center"/>
      <w:rPr>
        <w:rFonts w:ascii="Monotype Corsiva" w:hAnsi="Monotype Corsiva"/>
        <w:bCs/>
        <w:color w:val="4D6BC6"/>
        <w:sz w:val="34"/>
      </w:rPr>
    </w:pPr>
    <w:r>
      <w:rPr>
        <w:b/>
        <w:bCs/>
        <w:sz w:val="2"/>
        <w:szCs w:val="2"/>
      </w:rPr>
      <w:t xml:space="preserve">                                                                                    </w:t>
    </w:r>
    <w:r>
      <w:rPr>
        <w:b/>
        <w:bCs/>
        <w:noProof/>
        <w:sz w:val="2"/>
        <w:szCs w:val="2"/>
      </w:rPr>
      <w:drawing>
        <wp:inline distT="0" distB="0" distL="0" distR="0" wp14:anchorId="7CD728AB" wp14:editId="654016F0">
          <wp:extent cx="3248025" cy="209550"/>
          <wp:effectExtent l="19050" t="0" r="9525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4439" w:rsidRDefault="00F04439" w:rsidP="007445DE">
    <w:pPr>
      <w:pStyle w:val="Header"/>
      <w:jc w:val="center"/>
      <w:rPr>
        <w:rFonts w:ascii="Monotype Corsiva" w:hAnsi="Monotype Corsiva"/>
        <w:bCs/>
        <w:color w:val="4D6BC6"/>
        <w:sz w:val="16"/>
      </w:rPr>
    </w:pPr>
  </w:p>
  <w:p w:rsidR="00F04439" w:rsidRDefault="00F04439" w:rsidP="007445DE">
    <w:pPr>
      <w:pStyle w:val="Header"/>
      <w:jc w:val="center"/>
      <w:rPr>
        <w:rFonts w:ascii="Monotype Corsiva" w:hAnsi="Monotype Corsiva"/>
        <w:bCs/>
        <w:color w:val="4D6BC6"/>
        <w:sz w:val="34"/>
      </w:rPr>
    </w:pPr>
    <w:r>
      <w:rPr>
        <w:rFonts w:ascii="Monotype Corsiva" w:hAnsi="Monotype Corsiva"/>
        <w:bCs/>
        <w:color w:val="4D6BC6"/>
        <w:sz w:val="34"/>
      </w:rPr>
      <w:t>Commonwealth Transportation Board</w:t>
    </w:r>
  </w:p>
  <w:p w:rsidR="00F04439" w:rsidRDefault="00F04439" w:rsidP="007445DE">
    <w:pPr>
      <w:pStyle w:val="Header"/>
      <w:tabs>
        <w:tab w:val="clear" w:pos="8640"/>
        <w:tab w:val="right" w:pos="9360"/>
      </w:tabs>
      <w:rPr>
        <w:rFonts w:ascii="Goudy Old Style" w:hAnsi="Goudy Old Style"/>
        <w:bCs/>
        <w:color w:val="4D6BC6"/>
        <w:sz w:val="18"/>
      </w:rPr>
    </w:pPr>
    <w:r>
      <w:rPr>
        <w:rFonts w:ascii="Goudy Old Style" w:hAnsi="Goudy Old Style"/>
        <w:bCs/>
        <w:color w:val="4D6BC6"/>
        <w:sz w:val="18"/>
      </w:rPr>
      <w:t>Aubrey L. Layne,   Jr.</w:t>
    </w:r>
    <w:r>
      <w:rPr>
        <w:rFonts w:ascii="Goudy Old Style" w:hAnsi="Goudy Old Style"/>
        <w:bCs/>
        <w:color w:val="4D6BC6"/>
        <w:sz w:val="18"/>
      </w:rPr>
      <w:tab/>
      <w:t xml:space="preserve">               1401 East Broad Street      </w:t>
    </w:r>
    <w:r>
      <w:rPr>
        <w:rFonts w:ascii="Goudy Old Style" w:hAnsi="Goudy Old Style"/>
        <w:bCs/>
        <w:color w:val="4D6BC6"/>
        <w:sz w:val="18"/>
      </w:rPr>
      <w:tab/>
      <w:t xml:space="preserve">  (804) 786-2701</w:t>
    </w:r>
  </w:p>
  <w:p w:rsidR="00F04439" w:rsidRDefault="00F04439" w:rsidP="007445DE">
    <w:pPr>
      <w:pStyle w:val="Header"/>
      <w:tabs>
        <w:tab w:val="clear" w:pos="4320"/>
        <w:tab w:val="clear" w:pos="8640"/>
        <w:tab w:val="right" w:pos="9360"/>
      </w:tabs>
      <w:rPr>
        <w:rFonts w:ascii="Goudy Old Style" w:hAnsi="Goudy Old Style"/>
        <w:bCs/>
        <w:color w:val="4D6BC6"/>
        <w:sz w:val="18"/>
      </w:rPr>
    </w:pPr>
    <w:r>
      <w:rPr>
        <w:rFonts w:ascii="Goudy Old Style" w:hAnsi="Goudy Old Style"/>
        <w:bCs/>
        <w:color w:val="4D6BC6"/>
        <w:sz w:val="18"/>
      </w:rPr>
      <w:t>Chairman                                                                Richmond, Virginia 23219</w:t>
    </w:r>
    <w:r>
      <w:rPr>
        <w:rFonts w:ascii="Goudy Old Style" w:hAnsi="Goudy Old Style"/>
        <w:bCs/>
        <w:color w:val="4D6BC6"/>
        <w:sz w:val="18"/>
      </w:rPr>
      <w:tab/>
      <w:t>Fax: (804) 786-2940</w:t>
    </w:r>
  </w:p>
  <w:p w:rsidR="00F04439" w:rsidRDefault="00F04439" w:rsidP="00C24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50D"/>
    <w:multiLevelType w:val="hybridMultilevel"/>
    <w:tmpl w:val="F83CD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960BE5"/>
    <w:multiLevelType w:val="hybridMultilevel"/>
    <w:tmpl w:val="0AB41EC8"/>
    <w:lvl w:ilvl="0" w:tplc="53C6597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0D6238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540B95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AC8101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CDCCE9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012580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5F68CB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1DA88E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412404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D6"/>
    <w:rsid w:val="000214F4"/>
    <w:rsid w:val="00033045"/>
    <w:rsid w:val="00034011"/>
    <w:rsid w:val="00034B89"/>
    <w:rsid w:val="0003612C"/>
    <w:rsid w:val="00037186"/>
    <w:rsid w:val="0004139B"/>
    <w:rsid w:val="0005735F"/>
    <w:rsid w:val="00071F06"/>
    <w:rsid w:val="0007407D"/>
    <w:rsid w:val="000839CB"/>
    <w:rsid w:val="00087DD4"/>
    <w:rsid w:val="00095454"/>
    <w:rsid w:val="00096645"/>
    <w:rsid w:val="000A3A58"/>
    <w:rsid w:val="000B2551"/>
    <w:rsid w:val="000B3518"/>
    <w:rsid w:val="000B4AA3"/>
    <w:rsid w:val="000C0BBD"/>
    <w:rsid w:val="000C729E"/>
    <w:rsid w:val="000D3B4F"/>
    <w:rsid w:val="000E4898"/>
    <w:rsid w:val="000E6194"/>
    <w:rsid w:val="000F1660"/>
    <w:rsid w:val="00100224"/>
    <w:rsid w:val="00104F9F"/>
    <w:rsid w:val="0012504A"/>
    <w:rsid w:val="001257FD"/>
    <w:rsid w:val="00134F8A"/>
    <w:rsid w:val="001413BF"/>
    <w:rsid w:val="00143B59"/>
    <w:rsid w:val="00153241"/>
    <w:rsid w:val="00153579"/>
    <w:rsid w:val="00160439"/>
    <w:rsid w:val="00180400"/>
    <w:rsid w:val="001A1415"/>
    <w:rsid w:val="001A7FCC"/>
    <w:rsid w:val="001B1B1B"/>
    <w:rsid w:val="001B4C75"/>
    <w:rsid w:val="001C0522"/>
    <w:rsid w:val="001C0EE2"/>
    <w:rsid w:val="001C2D01"/>
    <w:rsid w:val="001D6B55"/>
    <w:rsid w:val="001E2925"/>
    <w:rsid w:val="001E5AD4"/>
    <w:rsid w:val="001E65B5"/>
    <w:rsid w:val="00205DD8"/>
    <w:rsid w:val="002068B2"/>
    <w:rsid w:val="00212960"/>
    <w:rsid w:val="00214D5A"/>
    <w:rsid w:val="00224EB2"/>
    <w:rsid w:val="00226F02"/>
    <w:rsid w:val="002326C3"/>
    <w:rsid w:val="002408DF"/>
    <w:rsid w:val="002478FD"/>
    <w:rsid w:val="0026641E"/>
    <w:rsid w:val="00271303"/>
    <w:rsid w:val="00274D00"/>
    <w:rsid w:val="00275114"/>
    <w:rsid w:val="00276DAC"/>
    <w:rsid w:val="00280198"/>
    <w:rsid w:val="00281940"/>
    <w:rsid w:val="002A0098"/>
    <w:rsid w:val="002A343E"/>
    <w:rsid w:val="002A5380"/>
    <w:rsid w:val="002B3086"/>
    <w:rsid w:val="002B7525"/>
    <w:rsid w:val="002C175C"/>
    <w:rsid w:val="002C768B"/>
    <w:rsid w:val="002D46B5"/>
    <w:rsid w:val="002D694D"/>
    <w:rsid w:val="002E340C"/>
    <w:rsid w:val="002F7667"/>
    <w:rsid w:val="00303E5D"/>
    <w:rsid w:val="00305C2A"/>
    <w:rsid w:val="00310533"/>
    <w:rsid w:val="00310541"/>
    <w:rsid w:val="00325F44"/>
    <w:rsid w:val="00330FD7"/>
    <w:rsid w:val="00331155"/>
    <w:rsid w:val="003321C9"/>
    <w:rsid w:val="003417BB"/>
    <w:rsid w:val="003422C2"/>
    <w:rsid w:val="00342C94"/>
    <w:rsid w:val="003558AD"/>
    <w:rsid w:val="00357F30"/>
    <w:rsid w:val="00363007"/>
    <w:rsid w:val="00363970"/>
    <w:rsid w:val="0037154E"/>
    <w:rsid w:val="00371B5E"/>
    <w:rsid w:val="00373175"/>
    <w:rsid w:val="00374EE6"/>
    <w:rsid w:val="003A3AFA"/>
    <w:rsid w:val="003A4102"/>
    <w:rsid w:val="003A664E"/>
    <w:rsid w:val="003A6EB3"/>
    <w:rsid w:val="003B722E"/>
    <w:rsid w:val="003D1D62"/>
    <w:rsid w:val="003D27E3"/>
    <w:rsid w:val="003E6F1A"/>
    <w:rsid w:val="003E766D"/>
    <w:rsid w:val="003F1AF1"/>
    <w:rsid w:val="003F7C3C"/>
    <w:rsid w:val="0040549A"/>
    <w:rsid w:val="0040557B"/>
    <w:rsid w:val="004068DD"/>
    <w:rsid w:val="00411D32"/>
    <w:rsid w:val="00412390"/>
    <w:rsid w:val="00421DD3"/>
    <w:rsid w:val="00421E72"/>
    <w:rsid w:val="004271CC"/>
    <w:rsid w:val="00443225"/>
    <w:rsid w:val="0044772C"/>
    <w:rsid w:val="00454573"/>
    <w:rsid w:val="00454D7D"/>
    <w:rsid w:val="004556A2"/>
    <w:rsid w:val="004663BB"/>
    <w:rsid w:val="004735D7"/>
    <w:rsid w:val="00476AC9"/>
    <w:rsid w:val="00476E78"/>
    <w:rsid w:val="00477A38"/>
    <w:rsid w:val="00487D47"/>
    <w:rsid w:val="004B2D48"/>
    <w:rsid w:val="004C0CB9"/>
    <w:rsid w:val="004C30D2"/>
    <w:rsid w:val="004D13AB"/>
    <w:rsid w:val="004D4501"/>
    <w:rsid w:val="004D53B6"/>
    <w:rsid w:val="004E2D40"/>
    <w:rsid w:val="004E3E06"/>
    <w:rsid w:val="004E6A4F"/>
    <w:rsid w:val="004F2AC2"/>
    <w:rsid w:val="005207DA"/>
    <w:rsid w:val="0052205A"/>
    <w:rsid w:val="00524E89"/>
    <w:rsid w:val="00525D28"/>
    <w:rsid w:val="005260B2"/>
    <w:rsid w:val="005317CF"/>
    <w:rsid w:val="0054157D"/>
    <w:rsid w:val="005424DA"/>
    <w:rsid w:val="005436ED"/>
    <w:rsid w:val="0054544E"/>
    <w:rsid w:val="00547FBA"/>
    <w:rsid w:val="00556B34"/>
    <w:rsid w:val="0056062C"/>
    <w:rsid w:val="005609F9"/>
    <w:rsid w:val="00567875"/>
    <w:rsid w:val="005776FB"/>
    <w:rsid w:val="005875FA"/>
    <w:rsid w:val="005A0C21"/>
    <w:rsid w:val="005A1D2E"/>
    <w:rsid w:val="005A5E97"/>
    <w:rsid w:val="005B1B6E"/>
    <w:rsid w:val="005C7C7D"/>
    <w:rsid w:val="005C7FB3"/>
    <w:rsid w:val="005D18EF"/>
    <w:rsid w:val="005E36A0"/>
    <w:rsid w:val="005F159B"/>
    <w:rsid w:val="006006B4"/>
    <w:rsid w:val="00606F59"/>
    <w:rsid w:val="0061009E"/>
    <w:rsid w:val="00636F50"/>
    <w:rsid w:val="00644A47"/>
    <w:rsid w:val="00666002"/>
    <w:rsid w:val="0066756B"/>
    <w:rsid w:val="0067292D"/>
    <w:rsid w:val="00680C51"/>
    <w:rsid w:val="00687DC3"/>
    <w:rsid w:val="006920D6"/>
    <w:rsid w:val="006968DE"/>
    <w:rsid w:val="006A42A6"/>
    <w:rsid w:val="006B14F1"/>
    <w:rsid w:val="006B37CB"/>
    <w:rsid w:val="006B3877"/>
    <w:rsid w:val="006C328D"/>
    <w:rsid w:val="006D0E5E"/>
    <w:rsid w:val="006D6B37"/>
    <w:rsid w:val="006E15B9"/>
    <w:rsid w:val="006E449C"/>
    <w:rsid w:val="006E4B2D"/>
    <w:rsid w:val="006E5CD1"/>
    <w:rsid w:val="00712271"/>
    <w:rsid w:val="00714272"/>
    <w:rsid w:val="007149F2"/>
    <w:rsid w:val="00716390"/>
    <w:rsid w:val="00736BBD"/>
    <w:rsid w:val="007445DE"/>
    <w:rsid w:val="007451B1"/>
    <w:rsid w:val="00752209"/>
    <w:rsid w:val="00766E6B"/>
    <w:rsid w:val="007671BC"/>
    <w:rsid w:val="00770749"/>
    <w:rsid w:val="00777A1D"/>
    <w:rsid w:val="00785578"/>
    <w:rsid w:val="007B0E53"/>
    <w:rsid w:val="007C68DA"/>
    <w:rsid w:val="007E0781"/>
    <w:rsid w:val="007F02E9"/>
    <w:rsid w:val="00804B37"/>
    <w:rsid w:val="00811863"/>
    <w:rsid w:val="00816EB2"/>
    <w:rsid w:val="00817695"/>
    <w:rsid w:val="00820FE8"/>
    <w:rsid w:val="00825AF8"/>
    <w:rsid w:val="00830CBD"/>
    <w:rsid w:val="008521C5"/>
    <w:rsid w:val="008735A1"/>
    <w:rsid w:val="00874F5E"/>
    <w:rsid w:val="00890B31"/>
    <w:rsid w:val="00893624"/>
    <w:rsid w:val="0089436D"/>
    <w:rsid w:val="00894579"/>
    <w:rsid w:val="00894778"/>
    <w:rsid w:val="008A5052"/>
    <w:rsid w:val="008B553E"/>
    <w:rsid w:val="008B780A"/>
    <w:rsid w:val="008C186A"/>
    <w:rsid w:val="008C671C"/>
    <w:rsid w:val="008D099F"/>
    <w:rsid w:val="008D16A2"/>
    <w:rsid w:val="008D2747"/>
    <w:rsid w:val="008D31AF"/>
    <w:rsid w:val="008D39B1"/>
    <w:rsid w:val="008F0D2D"/>
    <w:rsid w:val="008F35BE"/>
    <w:rsid w:val="008F35FB"/>
    <w:rsid w:val="0090377D"/>
    <w:rsid w:val="00903D1A"/>
    <w:rsid w:val="0091223E"/>
    <w:rsid w:val="009150C4"/>
    <w:rsid w:val="00920BE0"/>
    <w:rsid w:val="00921EFB"/>
    <w:rsid w:val="00923819"/>
    <w:rsid w:val="00930A1F"/>
    <w:rsid w:val="0093472B"/>
    <w:rsid w:val="00935932"/>
    <w:rsid w:val="00942C3F"/>
    <w:rsid w:val="00980938"/>
    <w:rsid w:val="00985739"/>
    <w:rsid w:val="009A1377"/>
    <w:rsid w:val="009A6C07"/>
    <w:rsid w:val="009B0226"/>
    <w:rsid w:val="009C7DDE"/>
    <w:rsid w:val="009D0ECD"/>
    <w:rsid w:val="009D798B"/>
    <w:rsid w:val="009F11B7"/>
    <w:rsid w:val="009F78B1"/>
    <w:rsid w:val="00A10A3C"/>
    <w:rsid w:val="00A17E3C"/>
    <w:rsid w:val="00A24397"/>
    <w:rsid w:val="00A26F69"/>
    <w:rsid w:val="00A27603"/>
    <w:rsid w:val="00A32482"/>
    <w:rsid w:val="00A35368"/>
    <w:rsid w:val="00A4387A"/>
    <w:rsid w:val="00A43FD5"/>
    <w:rsid w:val="00A52E67"/>
    <w:rsid w:val="00A709C6"/>
    <w:rsid w:val="00A76A11"/>
    <w:rsid w:val="00A7787A"/>
    <w:rsid w:val="00A90D35"/>
    <w:rsid w:val="00A91793"/>
    <w:rsid w:val="00AA3D9E"/>
    <w:rsid w:val="00AB1690"/>
    <w:rsid w:val="00AB18BD"/>
    <w:rsid w:val="00AB29ED"/>
    <w:rsid w:val="00AB2E66"/>
    <w:rsid w:val="00AC390F"/>
    <w:rsid w:val="00AC79BB"/>
    <w:rsid w:val="00AD0F88"/>
    <w:rsid w:val="00AD2ECA"/>
    <w:rsid w:val="00AD4C65"/>
    <w:rsid w:val="00AD6FBB"/>
    <w:rsid w:val="00AE738C"/>
    <w:rsid w:val="00AF2111"/>
    <w:rsid w:val="00B00792"/>
    <w:rsid w:val="00B00989"/>
    <w:rsid w:val="00B0342A"/>
    <w:rsid w:val="00B10C7C"/>
    <w:rsid w:val="00B219CE"/>
    <w:rsid w:val="00B300DC"/>
    <w:rsid w:val="00B322CF"/>
    <w:rsid w:val="00B34B73"/>
    <w:rsid w:val="00B35855"/>
    <w:rsid w:val="00B5537D"/>
    <w:rsid w:val="00B56473"/>
    <w:rsid w:val="00B56593"/>
    <w:rsid w:val="00B57267"/>
    <w:rsid w:val="00B65DE5"/>
    <w:rsid w:val="00B71D19"/>
    <w:rsid w:val="00B909F7"/>
    <w:rsid w:val="00B92D89"/>
    <w:rsid w:val="00BA10DC"/>
    <w:rsid w:val="00BA14C9"/>
    <w:rsid w:val="00BA4B0F"/>
    <w:rsid w:val="00BB5FD6"/>
    <w:rsid w:val="00BD088C"/>
    <w:rsid w:val="00BD4414"/>
    <w:rsid w:val="00BE0130"/>
    <w:rsid w:val="00C00A9A"/>
    <w:rsid w:val="00C05C3F"/>
    <w:rsid w:val="00C07AAF"/>
    <w:rsid w:val="00C07AE2"/>
    <w:rsid w:val="00C13B09"/>
    <w:rsid w:val="00C155AA"/>
    <w:rsid w:val="00C24C58"/>
    <w:rsid w:val="00C24D2B"/>
    <w:rsid w:val="00C31E55"/>
    <w:rsid w:val="00C32CD7"/>
    <w:rsid w:val="00C3521B"/>
    <w:rsid w:val="00C42616"/>
    <w:rsid w:val="00C479AA"/>
    <w:rsid w:val="00C51183"/>
    <w:rsid w:val="00C536FE"/>
    <w:rsid w:val="00C5704C"/>
    <w:rsid w:val="00C60259"/>
    <w:rsid w:val="00C674FB"/>
    <w:rsid w:val="00C8110E"/>
    <w:rsid w:val="00C818BA"/>
    <w:rsid w:val="00C852B3"/>
    <w:rsid w:val="00C947D1"/>
    <w:rsid w:val="00C96F58"/>
    <w:rsid w:val="00C97561"/>
    <w:rsid w:val="00CB622A"/>
    <w:rsid w:val="00CC2464"/>
    <w:rsid w:val="00CC7D42"/>
    <w:rsid w:val="00CE4CA0"/>
    <w:rsid w:val="00CE5E84"/>
    <w:rsid w:val="00CE66EE"/>
    <w:rsid w:val="00CF77F4"/>
    <w:rsid w:val="00D158FF"/>
    <w:rsid w:val="00D165A7"/>
    <w:rsid w:val="00D227E1"/>
    <w:rsid w:val="00D24AEF"/>
    <w:rsid w:val="00D35F21"/>
    <w:rsid w:val="00D36982"/>
    <w:rsid w:val="00D426CF"/>
    <w:rsid w:val="00D55C79"/>
    <w:rsid w:val="00D6099D"/>
    <w:rsid w:val="00D74D4F"/>
    <w:rsid w:val="00D86749"/>
    <w:rsid w:val="00D92939"/>
    <w:rsid w:val="00D96F7F"/>
    <w:rsid w:val="00DB1B3D"/>
    <w:rsid w:val="00DC25D0"/>
    <w:rsid w:val="00DC4E8D"/>
    <w:rsid w:val="00DC6957"/>
    <w:rsid w:val="00DE18C1"/>
    <w:rsid w:val="00DE313C"/>
    <w:rsid w:val="00E13E8C"/>
    <w:rsid w:val="00E17EC7"/>
    <w:rsid w:val="00E2229B"/>
    <w:rsid w:val="00E23EB9"/>
    <w:rsid w:val="00E24B10"/>
    <w:rsid w:val="00E24E4E"/>
    <w:rsid w:val="00E273DB"/>
    <w:rsid w:val="00E4602C"/>
    <w:rsid w:val="00E57EF1"/>
    <w:rsid w:val="00E62922"/>
    <w:rsid w:val="00E638B9"/>
    <w:rsid w:val="00E64580"/>
    <w:rsid w:val="00E90FAE"/>
    <w:rsid w:val="00E928B2"/>
    <w:rsid w:val="00EA6BEB"/>
    <w:rsid w:val="00EB1143"/>
    <w:rsid w:val="00EB500C"/>
    <w:rsid w:val="00EC268C"/>
    <w:rsid w:val="00EF0389"/>
    <w:rsid w:val="00EF08EF"/>
    <w:rsid w:val="00EF0F14"/>
    <w:rsid w:val="00F01EC6"/>
    <w:rsid w:val="00F0217A"/>
    <w:rsid w:val="00F04439"/>
    <w:rsid w:val="00F120DC"/>
    <w:rsid w:val="00F13132"/>
    <w:rsid w:val="00F20DD2"/>
    <w:rsid w:val="00F32A64"/>
    <w:rsid w:val="00F62FD6"/>
    <w:rsid w:val="00F7782D"/>
    <w:rsid w:val="00F83505"/>
    <w:rsid w:val="00F85D98"/>
    <w:rsid w:val="00F9101D"/>
    <w:rsid w:val="00F9286D"/>
    <w:rsid w:val="00F9539A"/>
    <w:rsid w:val="00FA0B52"/>
    <w:rsid w:val="00FA251A"/>
    <w:rsid w:val="00FA5DD9"/>
    <w:rsid w:val="00FC2030"/>
    <w:rsid w:val="00FC359E"/>
    <w:rsid w:val="00FD4477"/>
    <w:rsid w:val="00FD7F3A"/>
    <w:rsid w:val="00FE3090"/>
    <w:rsid w:val="00FE4734"/>
    <w:rsid w:val="00FE7243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FD6"/>
  </w:style>
  <w:style w:type="paragraph" w:styleId="Heading2">
    <w:name w:val="heading 2"/>
    <w:basedOn w:val="Normal"/>
    <w:next w:val="Normal"/>
    <w:qFormat/>
    <w:rsid w:val="00BB5FD6"/>
    <w:pPr>
      <w:keepNext/>
      <w:spacing w:after="240"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qFormat/>
    <w:rsid w:val="00BB5FD6"/>
    <w:pPr>
      <w:keepNext/>
      <w:jc w:val="center"/>
      <w:outlineLvl w:val="2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BB5FD6"/>
    <w:pPr>
      <w:keepNext/>
      <w:jc w:val="center"/>
      <w:outlineLvl w:val="4"/>
    </w:pPr>
    <w:rPr>
      <w:outline/>
      <w:color w:val="C0C0C0"/>
      <w:sz w:val="144"/>
      <w14:textOutline w14:w="9525" w14:cap="flat" w14:cmpd="sng" w14:algn="ctr">
        <w14:solidFill>
          <w14:srgbClr w14:val="C0C0C0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qFormat/>
    <w:rsid w:val="00BB5FD6"/>
    <w:pPr>
      <w:keepNext/>
      <w:jc w:val="center"/>
      <w:outlineLvl w:val="6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5F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5F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5FD6"/>
  </w:style>
  <w:style w:type="paragraph" w:styleId="NormalWeb">
    <w:name w:val="Normal (Web)"/>
    <w:basedOn w:val="Normal"/>
    <w:rsid w:val="00FA5DD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FA5DD9"/>
    <w:rPr>
      <w:color w:val="0000FF"/>
      <w:u w:val="single"/>
    </w:rPr>
  </w:style>
  <w:style w:type="paragraph" w:styleId="BalloonText">
    <w:name w:val="Balloon Text"/>
    <w:basedOn w:val="Normal"/>
    <w:semiHidden/>
    <w:rsid w:val="009857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D0F88"/>
    <w:rPr>
      <w:sz w:val="16"/>
      <w:szCs w:val="16"/>
    </w:rPr>
  </w:style>
  <w:style w:type="paragraph" w:styleId="CommentText">
    <w:name w:val="annotation text"/>
    <w:basedOn w:val="Normal"/>
    <w:semiHidden/>
    <w:rsid w:val="00AD0F88"/>
  </w:style>
  <w:style w:type="paragraph" w:styleId="CommentSubject">
    <w:name w:val="annotation subject"/>
    <w:basedOn w:val="CommentText"/>
    <w:next w:val="CommentText"/>
    <w:semiHidden/>
    <w:rsid w:val="00AD0F88"/>
    <w:rPr>
      <w:b/>
      <w:bCs/>
    </w:rPr>
  </w:style>
  <w:style w:type="paragraph" w:styleId="BodyText">
    <w:name w:val="Body Text"/>
    <w:basedOn w:val="Normal"/>
    <w:rsid w:val="0089436D"/>
    <w:pPr>
      <w:jc w:val="both"/>
    </w:pPr>
    <w:rPr>
      <w:rFonts w:ascii="CG Times (W1)" w:hAnsi="CG Times (W1)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D3B4F"/>
  </w:style>
  <w:style w:type="paragraph" w:styleId="ListParagraph">
    <w:name w:val="List Paragraph"/>
    <w:basedOn w:val="Normal"/>
    <w:uiPriority w:val="34"/>
    <w:qFormat/>
    <w:rsid w:val="002D694D"/>
    <w:pPr>
      <w:widowControl w:val="0"/>
      <w:overflowPunct w:val="0"/>
      <w:adjustRightInd w:val="0"/>
      <w:ind w:left="720"/>
      <w:contextualSpacing/>
    </w:pPr>
    <w:rPr>
      <w:kern w:val="28"/>
      <w:sz w:val="24"/>
      <w:szCs w:val="24"/>
    </w:rPr>
  </w:style>
  <w:style w:type="character" w:customStyle="1" w:styleId="EmailStyle27">
    <w:name w:val="EmailStyle27"/>
    <w:basedOn w:val="DefaultParagraphFont"/>
    <w:semiHidden/>
    <w:rsid w:val="00A91793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FD6"/>
  </w:style>
  <w:style w:type="paragraph" w:styleId="Heading2">
    <w:name w:val="heading 2"/>
    <w:basedOn w:val="Normal"/>
    <w:next w:val="Normal"/>
    <w:qFormat/>
    <w:rsid w:val="00BB5FD6"/>
    <w:pPr>
      <w:keepNext/>
      <w:spacing w:after="240"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qFormat/>
    <w:rsid w:val="00BB5FD6"/>
    <w:pPr>
      <w:keepNext/>
      <w:jc w:val="center"/>
      <w:outlineLvl w:val="2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BB5FD6"/>
    <w:pPr>
      <w:keepNext/>
      <w:jc w:val="center"/>
      <w:outlineLvl w:val="4"/>
    </w:pPr>
    <w:rPr>
      <w:outline/>
      <w:color w:val="C0C0C0"/>
      <w:sz w:val="144"/>
      <w14:textOutline w14:w="9525" w14:cap="flat" w14:cmpd="sng" w14:algn="ctr">
        <w14:solidFill>
          <w14:srgbClr w14:val="C0C0C0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qFormat/>
    <w:rsid w:val="00BB5FD6"/>
    <w:pPr>
      <w:keepNext/>
      <w:jc w:val="center"/>
      <w:outlineLvl w:val="6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5F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5F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5FD6"/>
  </w:style>
  <w:style w:type="paragraph" w:styleId="NormalWeb">
    <w:name w:val="Normal (Web)"/>
    <w:basedOn w:val="Normal"/>
    <w:rsid w:val="00FA5DD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FA5DD9"/>
    <w:rPr>
      <w:color w:val="0000FF"/>
      <w:u w:val="single"/>
    </w:rPr>
  </w:style>
  <w:style w:type="paragraph" w:styleId="BalloonText">
    <w:name w:val="Balloon Text"/>
    <w:basedOn w:val="Normal"/>
    <w:semiHidden/>
    <w:rsid w:val="009857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D0F88"/>
    <w:rPr>
      <w:sz w:val="16"/>
      <w:szCs w:val="16"/>
    </w:rPr>
  </w:style>
  <w:style w:type="paragraph" w:styleId="CommentText">
    <w:name w:val="annotation text"/>
    <w:basedOn w:val="Normal"/>
    <w:semiHidden/>
    <w:rsid w:val="00AD0F88"/>
  </w:style>
  <w:style w:type="paragraph" w:styleId="CommentSubject">
    <w:name w:val="annotation subject"/>
    <w:basedOn w:val="CommentText"/>
    <w:next w:val="CommentText"/>
    <w:semiHidden/>
    <w:rsid w:val="00AD0F88"/>
    <w:rPr>
      <w:b/>
      <w:bCs/>
    </w:rPr>
  </w:style>
  <w:style w:type="paragraph" w:styleId="BodyText">
    <w:name w:val="Body Text"/>
    <w:basedOn w:val="Normal"/>
    <w:rsid w:val="0089436D"/>
    <w:pPr>
      <w:jc w:val="both"/>
    </w:pPr>
    <w:rPr>
      <w:rFonts w:ascii="CG Times (W1)" w:hAnsi="CG Times (W1)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D3B4F"/>
  </w:style>
  <w:style w:type="paragraph" w:styleId="ListParagraph">
    <w:name w:val="List Paragraph"/>
    <w:basedOn w:val="Normal"/>
    <w:uiPriority w:val="34"/>
    <w:qFormat/>
    <w:rsid w:val="002D694D"/>
    <w:pPr>
      <w:widowControl w:val="0"/>
      <w:overflowPunct w:val="0"/>
      <w:adjustRightInd w:val="0"/>
      <w:ind w:left="720"/>
      <w:contextualSpacing/>
    </w:pPr>
    <w:rPr>
      <w:kern w:val="28"/>
      <w:sz w:val="24"/>
      <w:szCs w:val="24"/>
    </w:rPr>
  </w:style>
  <w:style w:type="character" w:customStyle="1" w:styleId="EmailStyle27">
    <w:name w:val="EmailStyle27"/>
    <w:basedOn w:val="DefaultParagraphFont"/>
    <w:semiHidden/>
    <w:rsid w:val="00A91793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Decision_Brief_Agenda_Item_5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Resolution_Agenda_Item_5_Attachment_CEL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Resolution_Agenda_Item_5_Attachment_BOS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Resolution_Agenda_Item_5_Attachment_Map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26C21-FB23-44CC-AA47-EB15D0E2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item #  8</vt:lpstr>
    </vt:vector>
  </TitlesOfParts>
  <Company>Virginia Department of Transportation</Company>
  <LinksUpToDate>false</LinksUpToDate>
  <CharactersWithSpaces>3464</CharactersWithSpaces>
  <SharedDoc>false</SharedDoc>
  <HLinks>
    <vt:vector size="6" baseType="variant">
      <vt:variant>
        <vt:i4>6684734</vt:i4>
      </vt:variant>
      <vt:variant>
        <vt:i4>12</vt:i4>
      </vt:variant>
      <vt:variant>
        <vt:i4>0</vt:i4>
      </vt:variant>
      <vt:variant>
        <vt:i4>5</vt:i4>
      </vt:variant>
      <vt:variant>
        <vt:lpwstr>../../ML.Corder/Local Settings/Temporary Internet Files/OLK281/Agenda Item 10 June 11 Resol I-66  Rte 234 Interchange LACC.doc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#  8</dc:title>
  <dc:creator>david.roberts</dc:creator>
  <cp:lastModifiedBy>Mathis, Carol A. (VDOT)</cp:lastModifiedBy>
  <cp:revision>4</cp:revision>
  <cp:lastPrinted>2014-11-05T11:37:00Z</cp:lastPrinted>
  <dcterms:created xsi:type="dcterms:W3CDTF">2015-01-27T19:49:00Z</dcterms:created>
  <dcterms:modified xsi:type="dcterms:W3CDTF">2015-02-02T15:20:00Z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