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3C" w:rsidRPr="004B5422" w:rsidRDefault="004B5422" w:rsidP="00041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4B5422">
        <w:rPr>
          <w:rFonts w:ascii="Times New Roman" w:hAnsi="Times New Roman" w:cs="Times New Roman"/>
          <w:b/>
          <w:bCs/>
          <w:i/>
          <w:sz w:val="16"/>
          <w:szCs w:val="16"/>
        </w:rPr>
        <w:t>Agenda Item #13</w:t>
      </w:r>
    </w:p>
    <w:p w:rsidR="00041C3C" w:rsidRDefault="00041C3C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RESOLUTION</w:t>
      </w: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OF THE</w:t>
      </w: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COMMONWEALTH TRANSPORTATION BOARD</w:t>
      </w: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1A0C5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041C3C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1A0C5A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86B" w:rsidRPr="00041C3C" w:rsidRDefault="0089386B" w:rsidP="00544E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Made By</w:t>
      </w:r>
      <w:r w:rsid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04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C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C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Seconded By:</w:t>
      </w:r>
      <w:r w:rsidRPr="0004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C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C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Action:</w:t>
      </w:r>
    </w:p>
    <w:p w:rsidR="0089386B" w:rsidRPr="00041C3C" w:rsidRDefault="0089386B" w:rsidP="00893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Revised Location Approval, Section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IB</w:t>
      </w: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 Route 121 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Buchanan </w:t>
      </w:r>
      <w:r w:rsidRPr="00041C3C">
        <w:rPr>
          <w:rFonts w:ascii="Times New Roman" w:hAnsi="Times New Roman" w:cs="Times New Roman"/>
          <w:b/>
          <w:bCs/>
          <w:sz w:val="24"/>
          <w:szCs w:val="24"/>
          <w:u w:val="single"/>
        </w:rPr>
        <w:t>Count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41C3C">
        <w:rPr>
          <w:rFonts w:ascii="Times New Roman" w:hAnsi="Times New Roman" w:cs="Times New Roman"/>
          <w:sz w:val="24"/>
          <w:szCs w:val="24"/>
        </w:rPr>
        <w:t xml:space="preserve">, on August 17, 2000 the Commonwealth Transportation Board (CTB) approved the proposed location of the </w:t>
      </w:r>
      <w:r>
        <w:rPr>
          <w:rFonts w:ascii="Times New Roman" w:hAnsi="Times New Roman" w:cs="Times New Roman"/>
          <w:sz w:val="24"/>
          <w:szCs w:val="24"/>
        </w:rPr>
        <w:t xml:space="preserve">US Route 121 formerly known as the Coalfields Expressway </w:t>
      </w:r>
      <w:r w:rsidRPr="00041C3C">
        <w:rPr>
          <w:rFonts w:ascii="Times New Roman" w:hAnsi="Times New Roman" w:cs="Times New Roman"/>
          <w:sz w:val="24"/>
          <w:szCs w:val="24"/>
        </w:rPr>
        <w:t>from Route 23 (at Pound), to the West Virginia State line, in Buchanan, Dickenson and Wise Counties (State Project R000-961-101, PE-100)</w:t>
      </w:r>
      <w:r>
        <w:rPr>
          <w:rFonts w:ascii="Times New Roman" w:hAnsi="Times New Roman" w:cs="Times New Roman"/>
          <w:sz w:val="24"/>
          <w:szCs w:val="24"/>
        </w:rPr>
        <w:t xml:space="preserve"> identified as Alternative F1 and comprised of segments from the build alternatives studies in the Draft Environmental Impact Statement (EIS) including </w:t>
      </w:r>
      <w:r w:rsidRPr="00041C3C">
        <w:rPr>
          <w:rFonts w:ascii="Times New Roman" w:hAnsi="Times New Roman" w:cs="Times New Roman"/>
          <w:sz w:val="24"/>
          <w:szCs w:val="24"/>
        </w:rPr>
        <w:t>segments 159, 118a, 160a, 153a, 158, 108a, 161a, 154,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sz w:val="24"/>
          <w:szCs w:val="24"/>
        </w:rPr>
        <w:t>115, 214, 205, 206, 207, 238a, 303a, and 302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subsequent to the CTB’s approval of Alternative F1 and consistent with FHWA’s Record of Decision, VDOT and FHWA identified sections of independent utility to facilitate incremental implementation of the roadway; and </w:t>
      </w: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since 2004 the CTB has considered and approved changes to sections of Alternative F1; and </w:t>
      </w: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41C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Section IIIB of US Route 121 corresponds with segments </w:t>
      </w:r>
      <w:r>
        <w:rPr>
          <w:rFonts w:ascii="Times New Roman" w:hAnsi="Times New Roman" w:cs="Times New Roman"/>
          <w:sz w:val="24"/>
          <w:szCs w:val="24"/>
        </w:rPr>
        <w:t xml:space="preserve">303, 238, 237, and a portion of segment 302 of Alternative F1 and </w:t>
      </w:r>
      <w:r>
        <w:rPr>
          <w:rFonts w:ascii="Times New Roman" w:hAnsi="Times New Roman" w:cs="Times New Roman"/>
          <w:bCs/>
          <w:sz w:val="24"/>
          <w:szCs w:val="24"/>
        </w:rPr>
        <w:t xml:space="preserve">was identified as </w:t>
      </w:r>
      <w:r>
        <w:rPr>
          <w:rFonts w:ascii="Times New Roman" w:hAnsi="Times New Roman" w:cs="Times New Roman"/>
          <w:sz w:val="24"/>
          <w:szCs w:val="24"/>
        </w:rPr>
        <w:t xml:space="preserve">from Route 614 at the east end of the Hawks Nest Section to Route 643 at the west end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 in Buchanan County ; and 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41C3C">
        <w:rPr>
          <w:rFonts w:ascii="Times New Roman" w:hAnsi="Times New Roman" w:cs="Times New Roman"/>
          <w:sz w:val="24"/>
          <w:szCs w:val="24"/>
        </w:rPr>
        <w:t>, in accordance with the statutes of the Commonwealth of Virginia and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sz w:val="24"/>
          <w:szCs w:val="24"/>
        </w:rPr>
        <w:t xml:space="preserve">policies of the Commonwealth Transportation Board, a Location Public Hearing was held on </w:t>
      </w:r>
      <w:r>
        <w:rPr>
          <w:rFonts w:ascii="Times New Roman" w:hAnsi="Times New Roman" w:cs="Times New Roman"/>
          <w:sz w:val="24"/>
          <w:szCs w:val="24"/>
        </w:rPr>
        <w:t>September 2</w:t>
      </w:r>
      <w:r w:rsidRPr="00041C3C">
        <w:rPr>
          <w:rFonts w:ascii="Times New Roman" w:hAnsi="Times New Roman" w:cs="Times New Roman"/>
          <w:sz w:val="24"/>
          <w:szCs w:val="24"/>
        </w:rPr>
        <w:t>3, 201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C3C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Riverview Elementary </w:t>
      </w:r>
      <w:r w:rsidRPr="00041C3C">
        <w:rPr>
          <w:rFonts w:ascii="Times New Roman" w:hAnsi="Times New Roman" w:cs="Times New Roman"/>
          <w:sz w:val="24"/>
          <w:szCs w:val="24"/>
        </w:rPr>
        <w:t xml:space="preserve">School in </w:t>
      </w:r>
      <w:r>
        <w:rPr>
          <w:rFonts w:ascii="Times New Roman" w:hAnsi="Times New Roman" w:cs="Times New Roman"/>
          <w:sz w:val="24"/>
          <w:szCs w:val="24"/>
        </w:rPr>
        <w:t xml:space="preserve">Buchanan </w:t>
      </w:r>
      <w:r w:rsidRPr="00041C3C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sz w:val="24"/>
          <w:szCs w:val="24"/>
        </w:rPr>
        <w:t xml:space="preserve">for the purpose of </w:t>
      </w:r>
      <w:r w:rsidRPr="00041C3C">
        <w:rPr>
          <w:rFonts w:ascii="Times New Roman" w:hAnsi="Times New Roman" w:cs="Times New Roman"/>
          <w:sz w:val="24"/>
          <w:szCs w:val="24"/>
        </w:rPr>
        <w:lastRenderedPageBreak/>
        <w:t xml:space="preserve">considering </w:t>
      </w:r>
      <w:r>
        <w:rPr>
          <w:rFonts w:ascii="Times New Roman" w:hAnsi="Times New Roman" w:cs="Times New Roman"/>
          <w:sz w:val="24"/>
          <w:szCs w:val="24"/>
        </w:rPr>
        <w:t xml:space="preserve">proposed modifications to the approved </w:t>
      </w:r>
      <w:r w:rsidRPr="00041C3C">
        <w:rPr>
          <w:rFonts w:ascii="Times New Roman" w:hAnsi="Times New Roman" w:cs="Times New Roman"/>
          <w:sz w:val="24"/>
          <w:szCs w:val="24"/>
        </w:rPr>
        <w:t xml:space="preserve">location for Section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41C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IB </w:t>
      </w:r>
      <w:r w:rsidRPr="00041C3C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US Route 121</w:t>
      </w:r>
      <w:r w:rsidRPr="00041C3C">
        <w:rPr>
          <w:rFonts w:ascii="Times New Roman" w:hAnsi="Times New Roman" w:cs="Times New Roman"/>
          <w:sz w:val="24"/>
          <w:szCs w:val="24"/>
        </w:rPr>
        <w:t>; and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41C3C">
        <w:rPr>
          <w:rFonts w:ascii="Times New Roman" w:hAnsi="Times New Roman" w:cs="Times New Roman"/>
          <w:sz w:val="24"/>
          <w:szCs w:val="24"/>
        </w:rPr>
        <w:t>, proper notice was given in advance, and all those present were given a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sz w:val="24"/>
          <w:szCs w:val="24"/>
        </w:rPr>
        <w:t xml:space="preserve">opportunity to express their opinions and recommendations </w:t>
      </w:r>
      <w:r>
        <w:rPr>
          <w:rFonts w:ascii="Times New Roman" w:hAnsi="Times New Roman" w:cs="Times New Roman"/>
          <w:sz w:val="24"/>
          <w:szCs w:val="24"/>
        </w:rPr>
        <w:t xml:space="preserve">regarding the proposed modification </w:t>
      </w:r>
      <w:r w:rsidRPr="00041C3C">
        <w:rPr>
          <w:rFonts w:ascii="Times New Roman" w:hAnsi="Times New Roman" w:cs="Times New Roman"/>
          <w:sz w:val="24"/>
          <w:szCs w:val="24"/>
        </w:rPr>
        <w:t xml:space="preserve">as presented, and their statements being duly recorded; and 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041C3C">
        <w:rPr>
          <w:rFonts w:ascii="Times New Roman" w:hAnsi="Times New Roman" w:cs="Times New Roman"/>
          <w:sz w:val="24"/>
          <w:szCs w:val="24"/>
        </w:rPr>
        <w:t xml:space="preserve">, the economic, social, and environmental effects of the proposed </w:t>
      </w:r>
      <w:r>
        <w:rPr>
          <w:rFonts w:ascii="Times New Roman" w:hAnsi="Times New Roman" w:cs="Times New Roman"/>
          <w:sz w:val="24"/>
          <w:szCs w:val="24"/>
        </w:rPr>
        <w:t xml:space="preserve">modification </w:t>
      </w:r>
      <w:r w:rsidRPr="00041C3C">
        <w:rPr>
          <w:rFonts w:ascii="Times New Roman" w:hAnsi="Times New Roman" w:cs="Times New Roman"/>
          <w:sz w:val="24"/>
          <w:szCs w:val="24"/>
        </w:rPr>
        <w:t>have been examined and given proper consideration and this evidence, along with all other,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sz w:val="24"/>
          <w:szCs w:val="24"/>
        </w:rPr>
        <w:t>been carefully reviewed; and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RESOLVED, </w:t>
      </w:r>
      <w:r w:rsidRPr="00041C3C">
        <w:rPr>
          <w:rFonts w:ascii="Times New Roman" w:hAnsi="Times New Roman" w:cs="Times New Roman"/>
          <w:bCs/>
          <w:sz w:val="24"/>
          <w:szCs w:val="24"/>
        </w:rPr>
        <w:t xml:space="preserve">that the location of Section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041C3C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IB</w:t>
      </w:r>
      <w:r w:rsidRPr="00041C3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>US Route 121</w:t>
      </w:r>
      <w:r w:rsidRP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limited to the 4.1 mile portion of the proposed alignment that overlaps </w:t>
      </w:r>
      <w:r>
        <w:rPr>
          <w:rFonts w:ascii="Times New Roman" w:hAnsi="Times New Roman" w:cs="Times New Roman"/>
          <w:sz w:val="24"/>
          <w:szCs w:val="24"/>
        </w:rPr>
        <w:t>Corridor Q of the Appalachian Highway System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bCs/>
          <w:sz w:val="24"/>
          <w:szCs w:val="24"/>
        </w:rPr>
        <w:t>is approved as presented at the public hearing.</w:t>
      </w: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BE IT FURTHER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r w:rsidRPr="007A3C29"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location of the remaining portion of Section IIIB of US Route 121 outside of the Corridor Q overlap area remains as original approved by the CTB on August 17, 2000.</w:t>
      </w: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5B" w:rsidRPr="00544E52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 IT FURTHER RESOLVED, </w:t>
      </w:r>
      <w:r>
        <w:rPr>
          <w:rFonts w:ascii="Times New Roman" w:hAnsi="Times New Roman" w:cs="Times New Roman"/>
          <w:sz w:val="24"/>
          <w:szCs w:val="24"/>
        </w:rPr>
        <w:t xml:space="preserve">that the approved location for Section IIIB of the US Route 121 is designated as a Limited Access Highway </w:t>
      </w:r>
      <w:r w:rsidRPr="00041C3C">
        <w:rPr>
          <w:rFonts w:ascii="Times New Roman" w:hAnsi="Times New Roman" w:cs="Times New Roman"/>
          <w:bCs/>
          <w:sz w:val="24"/>
          <w:szCs w:val="24"/>
        </w:rPr>
        <w:t>as proposed and presented at the public hearing in accordance with the statutes of Virginia and in accordance with the Commonwealth Transportation Board Policies.</w:t>
      </w:r>
    </w:p>
    <w:p w:rsidR="00ED4F5B" w:rsidRPr="00041C3C" w:rsidRDefault="00ED4F5B" w:rsidP="00E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5B" w:rsidRDefault="00ED4F5B" w:rsidP="00ED4F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C3C">
        <w:rPr>
          <w:rFonts w:ascii="Times New Roman" w:hAnsi="Times New Roman" w:cs="Times New Roman"/>
          <w:b/>
          <w:bCs/>
          <w:sz w:val="24"/>
          <w:szCs w:val="24"/>
        </w:rPr>
        <w:t xml:space="preserve">BE IT FURTHER RESOLVED, </w:t>
      </w:r>
      <w:r w:rsidRPr="00041C3C">
        <w:rPr>
          <w:rFonts w:ascii="Times New Roman" w:hAnsi="Times New Roman" w:cs="Times New Roman"/>
          <w:sz w:val="24"/>
          <w:szCs w:val="24"/>
        </w:rPr>
        <w:t>that in the interest of public safety, pedestrian, persons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sz w:val="24"/>
          <w:szCs w:val="24"/>
        </w:rPr>
        <w:t>riding bicycles or mopeds, horse drawn vehicles, self-propelled machinery or equipment,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C3C">
        <w:rPr>
          <w:rFonts w:ascii="Times New Roman" w:hAnsi="Times New Roman" w:cs="Times New Roman"/>
          <w:sz w:val="24"/>
          <w:szCs w:val="24"/>
        </w:rPr>
        <w:t xml:space="preserve">animals led, ridden or driven on the hoof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041C3C">
        <w:rPr>
          <w:rFonts w:ascii="Times New Roman" w:hAnsi="Times New Roman" w:cs="Times New Roman"/>
          <w:sz w:val="24"/>
          <w:szCs w:val="24"/>
        </w:rPr>
        <w:t xml:space="preserve"> prohibited from using Section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41C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41C3C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</w:rPr>
        <w:t>US Route 121</w:t>
      </w:r>
      <w:r w:rsidRPr="0004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Buchanan County</w:t>
      </w:r>
      <w:r w:rsidRPr="00041C3C">
        <w:rPr>
          <w:rFonts w:ascii="Times New Roman" w:hAnsi="Times New Roman" w:cs="Times New Roman"/>
          <w:sz w:val="24"/>
          <w:szCs w:val="24"/>
        </w:rPr>
        <w:t>.</w:t>
      </w:r>
    </w:p>
    <w:p w:rsidR="00ED4F5B" w:rsidRPr="002A467E" w:rsidRDefault="00ED4F5B" w:rsidP="00ED4F5B">
      <w:pPr>
        <w:jc w:val="center"/>
        <w:rPr>
          <w:rFonts w:cstheme="minorHAnsi"/>
        </w:rPr>
      </w:pPr>
      <w:r w:rsidRPr="00041C3C">
        <w:rPr>
          <w:rFonts w:ascii="Times New Roman" w:hAnsi="Times New Roman" w:cs="Times New Roman"/>
          <w:sz w:val="24"/>
          <w:szCs w:val="24"/>
        </w:rPr>
        <w:t>####</w:t>
      </w:r>
      <w:bookmarkStart w:id="0" w:name="_GoBack"/>
      <w:bookmarkEnd w:id="0"/>
    </w:p>
    <w:p w:rsidR="004F02C1" w:rsidRPr="002A467E" w:rsidRDefault="004F02C1" w:rsidP="00ED4F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sectPr w:rsidR="004F02C1" w:rsidRPr="002A467E" w:rsidSect="00B90D65">
      <w:head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FD" w:rsidRDefault="005765FD" w:rsidP="00125138">
      <w:pPr>
        <w:spacing w:after="0" w:line="240" w:lineRule="auto"/>
      </w:pPr>
      <w:r>
        <w:separator/>
      </w:r>
    </w:p>
  </w:endnote>
  <w:endnote w:type="continuationSeparator" w:id="0">
    <w:p w:rsidR="005765FD" w:rsidRDefault="005765FD" w:rsidP="001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FD" w:rsidRDefault="005765FD" w:rsidP="00125138">
      <w:pPr>
        <w:spacing w:after="0" w:line="240" w:lineRule="auto"/>
      </w:pPr>
      <w:r>
        <w:separator/>
      </w:r>
    </w:p>
  </w:footnote>
  <w:footnote w:type="continuationSeparator" w:id="0">
    <w:p w:rsidR="005765FD" w:rsidRDefault="005765FD" w:rsidP="001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38" w:rsidRPr="004B5422" w:rsidRDefault="00125138" w:rsidP="001251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4"/>
        <w:szCs w:val="24"/>
      </w:rPr>
    </w:pPr>
    <w:r w:rsidRPr="004B5422">
      <w:rPr>
        <w:rFonts w:ascii="Times New Roman" w:hAnsi="Times New Roman" w:cs="Times New Roman"/>
        <w:bCs/>
        <w:sz w:val="24"/>
        <w:szCs w:val="24"/>
      </w:rPr>
      <w:t>Resolution of the Board</w:t>
    </w:r>
  </w:p>
  <w:p w:rsidR="00125138" w:rsidRPr="004B5422" w:rsidRDefault="00A748B7" w:rsidP="001251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4"/>
        <w:szCs w:val="24"/>
      </w:rPr>
    </w:pPr>
    <w:r w:rsidRPr="004B5422">
      <w:rPr>
        <w:rFonts w:ascii="Times New Roman" w:hAnsi="Times New Roman" w:cs="Times New Roman"/>
        <w:bCs/>
        <w:sz w:val="24"/>
        <w:szCs w:val="24"/>
      </w:rPr>
      <w:t>US Route 121</w:t>
    </w:r>
    <w:r w:rsidR="00125138" w:rsidRPr="004B5422">
      <w:rPr>
        <w:rFonts w:ascii="Times New Roman" w:hAnsi="Times New Roman" w:cs="Times New Roman"/>
        <w:bCs/>
        <w:sz w:val="24"/>
        <w:szCs w:val="24"/>
      </w:rPr>
      <w:t>, Section II</w:t>
    </w:r>
    <w:r w:rsidRPr="004B5422">
      <w:rPr>
        <w:rFonts w:ascii="Times New Roman" w:hAnsi="Times New Roman" w:cs="Times New Roman"/>
        <w:bCs/>
        <w:sz w:val="24"/>
        <w:szCs w:val="24"/>
      </w:rPr>
      <w:t>IB</w:t>
    </w:r>
  </w:p>
  <w:p w:rsidR="00125138" w:rsidRPr="004B5422" w:rsidRDefault="00125138" w:rsidP="001251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4"/>
        <w:szCs w:val="24"/>
      </w:rPr>
    </w:pPr>
    <w:r w:rsidRPr="004B5422">
      <w:rPr>
        <w:rFonts w:ascii="Times New Roman" w:hAnsi="Times New Roman" w:cs="Times New Roman"/>
        <w:bCs/>
        <w:sz w:val="24"/>
        <w:szCs w:val="24"/>
      </w:rPr>
      <w:t>February 18, 2015</w:t>
    </w:r>
  </w:p>
  <w:p w:rsidR="00125138" w:rsidRPr="004B5422" w:rsidRDefault="00125138" w:rsidP="0012513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sz w:val="24"/>
        <w:szCs w:val="24"/>
      </w:rPr>
    </w:pPr>
    <w:r w:rsidRPr="004B5422">
      <w:rPr>
        <w:rFonts w:ascii="Times New Roman" w:hAnsi="Times New Roman" w:cs="Times New Roman"/>
        <w:bCs/>
        <w:sz w:val="24"/>
        <w:szCs w:val="24"/>
      </w:rPr>
      <w:t xml:space="preserve">Page </w:t>
    </w:r>
    <w:r w:rsidRPr="004B5422">
      <w:rPr>
        <w:rFonts w:ascii="Times New Roman" w:hAnsi="Times New Roman" w:cs="Times New Roman"/>
        <w:bCs/>
        <w:sz w:val="24"/>
        <w:szCs w:val="24"/>
      </w:rPr>
      <w:fldChar w:fldCharType="begin"/>
    </w:r>
    <w:r w:rsidRPr="004B5422">
      <w:rPr>
        <w:rFonts w:ascii="Times New Roman" w:hAnsi="Times New Roman" w:cs="Times New Roman"/>
        <w:bCs/>
        <w:sz w:val="24"/>
        <w:szCs w:val="24"/>
      </w:rPr>
      <w:instrText xml:space="preserve"> PAGE    \* MERGEFORMAT </w:instrText>
    </w:r>
    <w:r w:rsidRPr="004B5422">
      <w:rPr>
        <w:rFonts w:ascii="Times New Roman" w:hAnsi="Times New Roman" w:cs="Times New Roman"/>
        <w:bCs/>
        <w:sz w:val="24"/>
        <w:szCs w:val="24"/>
      </w:rPr>
      <w:fldChar w:fldCharType="separate"/>
    </w:r>
    <w:r w:rsidR="00ED4F5B" w:rsidRPr="00ED4F5B">
      <w:rPr>
        <w:rFonts w:ascii="Times New Roman" w:eastAsiaTheme="majorEastAsia" w:hAnsi="Times New Roman" w:cs="Times New Roman"/>
        <w:bCs/>
        <w:noProof/>
        <w:sz w:val="24"/>
        <w:szCs w:val="24"/>
      </w:rPr>
      <w:t>2</w:t>
    </w:r>
    <w:r w:rsidRPr="004B5422">
      <w:rPr>
        <w:rFonts w:ascii="Times New Roman" w:eastAsiaTheme="majorEastAsia" w:hAnsi="Times New Roman" w:cs="Times New Roman"/>
        <w:bCs/>
        <w:noProof/>
        <w:sz w:val="24"/>
        <w:szCs w:val="24"/>
      </w:rPr>
      <w:fldChar w:fldCharType="end"/>
    </w:r>
  </w:p>
  <w:p w:rsidR="00125138" w:rsidRDefault="0012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22" w:rsidRPr="004B5422" w:rsidRDefault="004B5422" w:rsidP="004B542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  <w:r w:rsidRPr="004B5422">
      <w:rPr>
        <w:rFonts w:ascii="Times New Roman" w:eastAsia="Times New Roman" w:hAnsi="Times New Roman" w:cs="Times New Roman"/>
        <w:b/>
        <w:noProof/>
        <w:sz w:val="2"/>
        <w:szCs w:val="2"/>
      </w:rPr>
      <w:drawing>
        <wp:inline distT="0" distB="0" distL="0" distR="0" wp14:anchorId="3143D0DC" wp14:editId="11B051CE">
          <wp:extent cx="841375" cy="835025"/>
          <wp:effectExtent l="0" t="0" r="0" b="3175"/>
          <wp:docPr id="1" name="Picture 1" descr="Seal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422" w:rsidRPr="004B5422" w:rsidRDefault="004B5422" w:rsidP="004B542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spacing w:after="0" w:line="240" w:lineRule="auto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"/>
        <w:szCs w:val="2"/>
      </w:rPr>
    </w:pPr>
  </w:p>
  <w:p w:rsidR="004B5422" w:rsidRPr="004B5422" w:rsidRDefault="004B5422" w:rsidP="004B5422">
    <w:pPr>
      <w:tabs>
        <w:tab w:val="center" w:pos="-4860"/>
        <w:tab w:val="right" w:pos="8640"/>
      </w:tabs>
      <w:spacing w:after="0" w:line="240" w:lineRule="auto"/>
      <w:ind w:left="-741"/>
      <w:jc w:val="center"/>
      <w:rPr>
        <w:rFonts w:ascii="Monotype Corsiva" w:eastAsia="Times New Roman" w:hAnsi="Monotype Corsiva" w:cs="Times New Roman"/>
        <w:bCs/>
        <w:color w:val="4D6BC6"/>
        <w:sz w:val="34"/>
        <w:szCs w:val="20"/>
      </w:rPr>
    </w:pPr>
    <w:r w:rsidRPr="004B5422">
      <w:rPr>
        <w:rFonts w:ascii="Times New Roman" w:eastAsia="Times New Roman" w:hAnsi="Times New Roman" w:cs="Times New Roman"/>
        <w:b/>
        <w:bCs/>
        <w:sz w:val="2"/>
        <w:szCs w:val="2"/>
      </w:rPr>
      <w:t xml:space="preserve">                                                                            </w:t>
    </w:r>
    <w:r w:rsidRPr="004B5422">
      <w:rPr>
        <w:rFonts w:ascii="Times New Roman" w:eastAsia="Times New Roman" w:hAnsi="Times New Roman" w:cs="Times New Roman"/>
        <w:b/>
        <w:noProof/>
        <w:sz w:val="2"/>
        <w:szCs w:val="2"/>
      </w:rPr>
      <w:drawing>
        <wp:inline distT="0" distB="0" distL="0" distR="0" wp14:anchorId="343F030F" wp14:editId="70652B44">
          <wp:extent cx="3253105" cy="21209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422" w:rsidRPr="004B5422" w:rsidRDefault="004B5422" w:rsidP="004B5422">
    <w:pPr>
      <w:tabs>
        <w:tab w:val="center" w:pos="4320"/>
        <w:tab w:val="right" w:pos="8640"/>
      </w:tabs>
      <w:spacing w:after="0" w:line="240" w:lineRule="auto"/>
      <w:jc w:val="center"/>
      <w:rPr>
        <w:rFonts w:ascii="Monotype Corsiva" w:eastAsia="Times New Roman" w:hAnsi="Monotype Corsiva" w:cs="Times New Roman"/>
        <w:bCs/>
        <w:color w:val="4D6BC6"/>
        <w:sz w:val="16"/>
        <w:szCs w:val="20"/>
      </w:rPr>
    </w:pPr>
  </w:p>
  <w:p w:rsidR="004B5422" w:rsidRPr="004B5422" w:rsidRDefault="004B5422" w:rsidP="004B5422">
    <w:pPr>
      <w:tabs>
        <w:tab w:val="center" w:pos="4320"/>
        <w:tab w:val="right" w:pos="8640"/>
      </w:tabs>
      <w:spacing w:after="0" w:line="240" w:lineRule="auto"/>
      <w:jc w:val="center"/>
      <w:rPr>
        <w:rFonts w:ascii="Monotype Corsiva" w:eastAsia="Times New Roman" w:hAnsi="Monotype Corsiva" w:cs="Times New Roman"/>
        <w:bCs/>
        <w:color w:val="4D6BC6"/>
        <w:sz w:val="34"/>
        <w:szCs w:val="20"/>
      </w:rPr>
    </w:pPr>
    <w:r w:rsidRPr="004B5422">
      <w:rPr>
        <w:rFonts w:ascii="Monotype Corsiva" w:eastAsia="Times New Roman" w:hAnsi="Monotype Corsiva" w:cs="Times New Roman"/>
        <w:bCs/>
        <w:color w:val="4D6BC6"/>
        <w:sz w:val="34"/>
        <w:szCs w:val="20"/>
      </w:rPr>
      <w:t>Commonwealth Transportation Board</w:t>
    </w:r>
  </w:p>
  <w:p w:rsidR="004B5422" w:rsidRPr="004B5422" w:rsidRDefault="004B5422" w:rsidP="004B5422">
    <w:pPr>
      <w:tabs>
        <w:tab w:val="center" w:pos="4320"/>
        <w:tab w:val="right" w:pos="9360"/>
      </w:tabs>
      <w:spacing w:after="0" w:line="240" w:lineRule="auto"/>
      <w:rPr>
        <w:rFonts w:ascii="Goudy Old Style" w:eastAsia="Times New Roman" w:hAnsi="Goudy Old Style" w:cs="Times New Roman"/>
        <w:bCs/>
        <w:color w:val="4D6BC6"/>
        <w:sz w:val="18"/>
        <w:szCs w:val="20"/>
      </w:rPr>
    </w:pPr>
    <w:r w:rsidRPr="004B5422">
      <w:rPr>
        <w:rFonts w:ascii="Goudy Old Style" w:eastAsia="Times New Roman" w:hAnsi="Goudy Old Style" w:cs="Times New Roman"/>
        <w:bCs/>
        <w:color w:val="4D6BC6"/>
        <w:sz w:val="18"/>
        <w:szCs w:val="20"/>
      </w:rPr>
      <w:t>Aubrey L. Layne, Jr.</w:t>
    </w:r>
    <w:r w:rsidRPr="004B5422">
      <w:rPr>
        <w:rFonts w:ascii="Goudy Old Style" w:eastAsia="Times New Roman" w:hAnsi="Goudy Old Style" w:cs="Times New Roman"/>
        <w:bCs/>
        <w:color w:val="4D6BC6"/>
        <w:sz w:val="18"/>
        <w:szCs w:val="20"/>
      </w:rPr>
      <w:tab/>
      <w:t xml:space="preserve">               1401 East Broad Street      </w:t>
    </w:r>
    <w:r w:rsidRPr="004B5422">
      <w:rPr>
        <w:rFonts w:ascii="Goudy Old Style" w:eastAsia="Times New Roman" w:hAnsi="Goudy Old Style" w:cs="Times New Roman"/>
        <w:bCs/>
        <w:color w:val="4D6BC6"/>
        <w:sz w:val="18"/>
        <w:szCs w:val="20"/>
      </w:rPr>
      <w:tab/>
      <w:t xml:space="preserve">  (804) 786-2701</w:t>
    </w:r>
  </w:p>
  <w:p w:rsidR="004B5422" w:rsidRPr="004B5422" w:rsidRDefault="004B5422" w:rsidP="004B5422">
    <w:pPr>
      <w:tabs>
        <w:tab w:val="right" w:pos="9360"/>
      </w:tabs>
      <w:spacing w:after="0" w:line="240" w:lineRule="auto"/>
      <w:rPr>
        <w:rFonts w:ascii="Goudy Old Style" w:eastAsia="Times New Roman" w:hAnsi="Goudy Old Style" w:cs="Times New Roman"/>
        <w:bCs/>
        <w:color w:val="4D6BC6"/>
        <w:sz w:val="18"/>
        <w:szCs w:val="20"/>
      </w:rPr>
    </w:pPr>
    <w:r w:rsidRPr="004B5422">
      <w:rPr>
        <w:rFonts w:ascii="Goudy Old Style" w:eastAsia="Times New Roman" w:hAnsi="Goudy Old Style" w:cs="Times New Roman"/>
        <w:bCs/>
        <w:color w:val="4D6BC6"/>
        <w:sz w:val="18"/>
        <w:szCs w:val="20"/>
      </w:rPr>
      <w:t>Chairman                                                                Richmond, Virginia 23219</w:t>
    </w:r>
    <w:r w:rsidRPr="004B5422">
      <w:rPr>
        <w:rFonts w:ascii="Goudy Old Style" w:eastAsia="Times New Roman" w:hAnsi="Goudy Old Style" w:cs="Times New Roman"/>
        <w:bCs/>
        <w:color w:val="4D6BC6"/>
        <w:sz w:val="18"/>
        <w:szCs w:val="20"/>
      </w:rPr>
      <w:tab/>
      <w:t>Fax: (804) 786-2940</w:t>
    </w:r>
  </w:p>
  <w:p w:rsidR="004B5422" w:rsidRDefault="004B5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B"/>
    <w:rsid w:val="000221CC"/>
    <w:rsid w:val="00041C3C"/>
    <w:rsid w:val="00125138"/>
    <w:rsid w:val="001A0C5A"/>
    <w:rsid w:val="002A467E"/>
    <w:rsid w:val="002C0E12"/>
    <w:rsid w:val="002C15D0"/>
    <w:rsid w:val="002F3E61"/>
    <w:rsid w:val="002F5B81"/>
    <w:rsid w:val="00312554"/>
    <w:rsid w:val="003576EE"/>
    <w:rsid w:val="003A0DD7"/>
    <w:rsid w:val="0048768F"/>
    <w:rsid w:val="004B5422"/>
    <w:rsid w:val="004F02C1"/>
    <w:rsid w:val="00544E52"/>
    <w:rsid w:val="00546918"/>
    <w:rsid w:val="005765FD"/>
    <w:rsid w:val="0066641B"/>
    <w:rsid w:val="006C6AAE"/>
    <w:rsid w:val="006E6BD1"/>
    <w:rsid w:val="00734291"/>
    <w:rsid w:val="007425A5"/>
    <w:rsid w:val="0089386B"/>
    <w:rsid w:val="008D5E54"/>
    <w:rsid w:val="00A019A2"/>
    <w:rsid w:val="00A12E0A"/>
    <w:rsid w:val="00A54FEB"/>
    <w:rsid w:val="00A748B7"/>
    <w:rsid w:val="00AD55AB"/>
    <w:rsid w:val="00AE1B9E"/>
    <w:rsid w:val="00B90D65"/>
    <w:rsid w:val="00C60768"/>
    <w:rsid w:val="00DB1A1F"/>
    <w:rsid w:val="00E6025B"/>
    <w:rsid w:val="00E84E11"/>
    <w:rsid w:val="00ED2392"/>
    <w:rsid w:val="00ED4F5B"/>
    <w:rsid w:val="00F11885"/>
    <w:rsid w:val="00F3271C"/>
    <w:rsid w:val="00F5214B"/>
    <w:rsid w:val="00F642CB"/>
    <w:rsid w:val="00F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8"/>
  </w:style>
  <w:style w:type="paragraph" w:styleId="Footer">
    <w:name w:val="footer"/>
    <w:basedOn w:val="Normal"/>
    <w:link w:val="Foot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0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6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38"/>
  </w:style>
  <w:style w:type="paragraph" w:styleId="Footer">
    <w:name w:val="footer"/>
    <w:basedOn w:val="Normal"/>
    <w:link w:val="FooterChar"/>
    <w:uiPriority w:val="99"/>
    <w:unhideWhenUsed/>
    <w:rsid w:val="00125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Deem</dc:creator>
  <cp:lastModifiedBy>Mathis, Carol A. (VDOT)</cp:lastModifiedBy>
  <cp:revision>3</cp:revision>
  <dcterms:created xsi:type="dcterms:W3CDTF">2015-02-04T13:44:00Z</dcterms:created>
  <dcterms:modified xsi:type="dcterms:W3CDTF">2015-02-05T16:25:00Z</dcterms:modified>
</cp:coreProperties>
</file>